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97DA5D" w14:textId="77777777" w:rsidR="004F1800" w:rsidRPr="004F1800" w:rsidRDefault="004F1800" w:rsidP="004F1800">
      <w:pPr>
        <w:spacing w:before="100" w:beforeAutospacing="1" w:after="100" w:afterAutospacing="1"/>
        <w:outlineLvl w:val="0"/>
        <w:rPr>
          <w:rFonts w:ascii="Times New Roman" w:eastAsia="Times New Roman" w:hAnsi="Times New Roman" w:cs="Times New Roman"/>
          <w:b/>
          <w:bCs/>
          <w:kern w:val="36"/>
          <w:sz w:val="48"/>
          <w:szCs w:val="48"/>
        </w:rPr>
      </w:pPr>
      <w:r w:rsidRPr="004F1800">
        <w:rPr>
          <w:rFonts w:ascii="Times New Roman" w:eastAsia="Times New Roman" w:hAnsi="Times New Roman" w:cs="Times New Roman"/>
          <w:b/>
          <w:bCs/>
          <w:kern w:val="36"/>
          <w:sz w:val="48"/>
          <w:szCs w:val="48"/>
        </w:rPr>
        <w:t>Indiana Community Health Worker (CHW) Reimbursement Opportunities</w:t>
      </w:r>
    </w:p>
    <w:p w14:paraId="5FA11D91" w14:textId="77777777" w:rsidR="004F1800" w:rsidRPr="004F1800" w:rsidRDefault="004F1800" w:rsidP="004F1800">
      <w:pPr>
        <w:spacing w:before="100" w:beforeAutospacing="1" w:after="100" w:afterAutospacing="1"/>
        <w:outlineLvl w:val="1"/>
        <w:rPr>
          <w:rFonts w:ascii="Times New Roman" w:eastAsia="Times New Roman" w:hAnsi="Times New Roman" w:cs="Times New Roman"/>
          <w:b/>
          <w:bCs/>
          <w:sz w:val="36"/>
          <w:szCs w:val="36"/>
        </w:rPr>
      </w:pPr>
      <w:r w:rsidRPr="004F1800">
        <w:rPr>
          <w:rFonts w:ascii="Times New Roman" w:eastAsia="Times New Roman" w:hAnsi="Times New Roman" w:cs="Times New Roman"/>
          <w:b/>
          <w:bCs/>
          <w:sz w:val="36"/>
          <w:szCs w:val="36"/>
        </w:rPr>
        <w:t>Employer Guide to Sustainable CHW Integration</w:t>
      </w:r>
    </w:p>
    <w:p w14:paraId="42F82036" w14:textId="77777777" w:rsidR="004F1800" w:rsidRPr="004F1800" w:rsidRDefault="004F1800" w:rsidP="004F1800">
      <w:pPr>
        <w:spacing w:before="100" w:beforeAutospacing="1" w:after="100" w:afterAutospacing="1"/>
        <w:outlineLvl w:val="2"/>
        <w:rPr>
          <w:rFonts w:ascii="Times New Roman" w:eastAsia="Times New Roman" w:hAnsi="Times New Roman" w:cs="Times New Roman"/>
          <w:b/>
          <w:bCs/>
          <w:sz w:val="27"/>
          <w:szCs w:val="27"/>
        </w:rPr>
      </w:pPr>
      <w:r w:rsidRPr="004F1800">
        <w:rPr>
          <w:rFonts w:ascii="Times New Roman" w:eastAsia="Times New Roman" w:hAnsi="Times New Roman" w:cs="Times New Roman"/>
          <w:b/>
          <w:bCs/>
          <w:sz w:val="27"/>
          <w:szCs w:val="27"/>
        </w:rPr>
        <w:t>Purpose</w:t>
      </w:r>
    </w:p>
    <w:p w14:paraId="43F89DF8" w14:textId="77777777" w:rsidR="004F1800" w:rsidRPr="004F1800" w:rsidRDefault="004F1800" w:rsidP="004F1800">
      <w:p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Community Health Workers (CHWs) improve health outcomes, strengthen community trust, address social drivers of health, and reduce avoidable healthcare utilization. As healthcare organizations increasingly seek sustainable funding mechanisms for CHW services, understanding available reimbursement pathways becomes essential.</w:t>
      </w:r>
    </w:p>
    <w:p w14:paraId="33D11194" w14:textId="3A68E03B" w:rsidR="004F1800" w:rsidRPr="004F1800" w:rsidRDefault="004F1800" w:rsidP="004F1800">
      <w:p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 xml:space="preserve">This guide provides a high-level overview of </w:t>
      </w:r>
      <w:r w:rsidR="008C0DC3">
        <w:rPr>
          <w:rFonts w:ascii="Times New Roman" w:eastAsia="Times New Roman" w:hAnsi="Times New Roman" w:cs="Times New Roman"/>
        </w:rPr>
        <w:t xml:space="preserve">Medicaid and Medicare </w:t>
      </w:r>
      <w:r w:rsidRPr="004F1800">
        <w:rPr>
          <w:rFonts w:ascii="Times New Roman" w:eastAsia="Times New Roman" w:hAnsi="Times New Roman" w:cs="Times New Roman"/>
        </w:rPr>
        <w:t>reimbursement opportunities that can support CHW integration in Indiana. While reimbursement rates and requirements vary by payer and are subject to change, these codes represent important pathways for organizations seeking to build financially sustainable CHW programs.</w:t>
      </w:r>
      <w:r w:rsidR="000E5E02">
        <w:rPr>
          <w:rFonts w:ascii="Times New Roman" w:eastAsia="Times New Roman" w:hAnsi="Times New Roman" w:cs="Times New Roman"/>
        </w:rPr>
        <w:t xml:space="preserve"> Employers who do not have existing pathways for Medicaid and Medicare reimbursement may want to explore partnerships with organizations with these capabilities if </w:t>
      </w:r>
      <w:r w:rsidR="00BC4AB3">
        <w:rPr>
          <w:rFonts w:ascii="Times New Roman" w:eastAsia="Times New Roman" w:hAnsi="Times New Roman" w:cs="Times New Roman"/>
        </w:rPr>
        <w:t xml:space="preserve">they are </w:t>
      </w:r>
      <w:r w:rsidR="000E5E02">
        <w:rPr>
          <w:rFonts w:ascii="Times New Roman" w:eastAsia="Times New Roman" w:hAnsi="Times New Roman" w:cs="Times New Roman"/>
        </w:rPr>
        <w:t>looking to establish reimbursement using these suggested pathways.</w:t>
      </w:r>
    </w:p>
    <w:p w14:paraId="769C367A" w14:textId="77777777" w:rsidR="004F1800" w:rsidRPr="004F1800" w:rsidRDefault="00C529C7" w:rsidP="004F1800">
      <w:pPr>
        <w:rPr>
          <w:rFonts w:ascii="Times New Roman" w:eastAsia="Times New Roman" w:hAnsi="Times New Roman" w:cs="Times New Roman"/>
        </w:rPr>
      </w:pPr>
      <w:r>
        <w:rPr>
          <w:noProof/>
        </w:rPr>
      </w:r>
      <w:r>
        <w:pict w14:anchorId="384B7830">
          <v:rect id="Horizontal Line 1" o:spid="_x0000_s2050"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61E2CCBF" w14:textId="77777777" w:rsidR="004F1800" w:rsidRPr="004F1800" w:rsidRDefault="004F1800" w:rsidP="004F1800">
      <w:pPr>
        <w:spacing w:before="100" w:beforeAutospacing="1" w:after="100" w:afterAutospacing="1"/>
        <w:outlineLvl w:val="0"/>
        <w:rPr>
          <w:rFonts w:ascii="Times New Roman" w:eastAsia="Times New Roman" w:hAnsi="Times New Roman" w:cs="Times New Roman"/>
          <w:b/>
          <w:bCs/>
          <w:kern w:val="36"/>
          <w:sz w:val="48"/>
          <w:szCs w:val="48"/>
        </w:rPr>
      </w:pPr>
      <w:r w:rsidRPr="004F1800">
        <w:rPr>
          <w:rFonts w:ascii="Times New Roman" w:eastAsia="Times New Roman" w:hAnsi="Times New Roman" w:cs="Times New Roman"/>
          <w:b/>
          <w:bCs/>
          <w:kern w:val="36"/>
          <w:sz w:val="48"/>
          <w:szCs w:val="48"/>
        </w:rPr>
        <w:t>Reimbursement Pathways at a Glance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09"/>
        <w:gridCol w:w="2470"/>
        <w:gridCol w:w="1762"/>
        <w:gridCol w:w="3209"/>
      </w:tblGrid>
      <w:tr w:rsidR="004F1800" w:rsidRPr="004F1800" w14:paraId="1000B69E" w14:textId="77777777" w:rsidTr="004F1800">
        <w:trPr>
          <w:tblHeader/>
          <w:tblCellSpacing w:w="15" w:type="dxa"/>
        </w:trPr>
        <w:tc>
          <w:tcPr>
            <w:tcW w:w="0" w:type="auto"/>
            <w:vAlign w:val="center"/>
            <w:hideMark/>
          </w:tcPr>
          <w:p w14:paraId="54D5A0EA" w14:textId="77777777" w:rsidR="004F1800" w:rsidRPr="004F1800" w:rsidRDefault="004F1800" w:rsidP="004F1800">
            <w:pPr>
              <w:jc w:val="center"/>
              <w:rPr>
                <w:rFonts w:ascii="Times New Roman" w:eastAsia="Times New Roman" w:hAnsi="Times New Roman" w:cs="Times New Roman"/>
                <w:b/>
                <w:bCs/>
              </w:rPr>
            </w:pPr>
            <w:r w:rsidRPr="004F1800">
              <w:rPr>
                <w:rFonts w:ascii="Times New Roman" w:eastAsia="Times New Roman" w:hAnsi="Times New Roman" w:cs="Times New Roman"/>
                <w:b/>
                <w:bCs/>
              </w:rPr>
              <w:t>Category</w:t>
            </w:r>
          </w:p>
        </w:tc>
        <w:tc>
          <w:tcPr>
            <w:tcW w:w="0" w:type="auto"/>
            <w:vAlign w:val="center"/>
            <w:hideMark/>
          </w:tcPr>
          <w:p w14:paraId="228B0F92" w14:textId="77777777" w:rsidR="004F1800" w:rsidRPr="004F1800" w:rsidRDefault="004F1800" w:rsidP="004F1800">
            <w:pPr>
              <w:jc w:val="center"/>
              <w:rPr>
                <w:rFonts w:ascii="Times New Roman" w:eastAsia="Times New Roman" w:hAnsi="Times New Roman" w:cs="Times New Roman"/>
                <w:b/>
                <w:bCs/>
              </w:rPr>
            </w:pPr>
            <w:r w:rsidRPr="004F1800">
              <w:rPr>
                <w:rFonts w:ascii="Times New Roman" w:eastAsia="Times New Roman" w:hAnsi="Times New Roman" w:cs="Times New Roman"/>
                <w:b/>
                <w:bCs/>
              </w:rPr>
              <w:t>Primary Purpose</w:t>
            </w:r>
          </w:p>
        </w:tc>
        <w:tc>
          <w:tcPr>
            <w:tcW w:w="0" w:type="auto"/>
            <w:vAlign w:val="center"/>
            <w:hideMark/>
          </w:tcPr>
          <w:p w14:paraId="4BE1105B" w14:textId="77777777" w:rsidR="004F1800" w:rsidRPr="004F1800" w:rsidRDefault="004F1800" w:rsidP="004F1800">
            <w:pPr>
              <w:jc w:val="center"/>
              <w:rPr>
                <w:rFonts w:ascii="Times New Roman" w:eastAsia="Times New Roman" w:hAnsi="Times New Roman" w:cs="Times New Roman"/>
                <w:b/>
                <w:bCs/>
              </w:rPr>
            </w:pPr>
            <w:r w:rsidRPr="004F1800">
              <w:rPr>
                <w:rFonts w:ascii="Times New Roman" w:eastAsia="Times New Roman" w:hAnsi="Times New Roman" w:cs="Times New Roman"/>
                <w:b/>
                <w:bCs/>
              </w:rPr>
              <w:t>Sustainability Potential</w:t>
            </w:r>
          </w:p>
        </w:tc>
        <w:tc>
          <w:tcPr>
            <w:tcW w:w="0" w:type="auto"/>
            <w:vAlign w:val="center"/>
            <w:hideMark/>
          </w:tcPr>
          <w:p w14:paraId="143D555E" w14:textId="77777777" w:rsidR="004F1800" w:rsidRPr="004F1800" w:rsidRDefault="004F1800" w:rsidP="004F1800">
            <w:pPr>
              <w:jc w:val="center"/>
              <w:rPr>
                <w:rFonts w:ascii="Times New Roman" w:eastAsia="Times New Roman" w:hAnsi="Times New Roman" w:cs="Times New Roman"/>
                <w:b/>
                <w:bCs/>
              </w:rPr>
            </w:pPr>
            <w:r w:rsidRPr="004F1800">
              <w:rPr>
                <w:rFonts w:ascii="Times New Roman" w:eastAsia="Times New Roman" w:hAnsi="Times New Roman" w:cs="Times New Roman"/>
                <w:b/>
                <w:bCs/>
              </w:rPr>
              <w:t>Best Use Case</w:t>
            </w:r>
          </w:p>
        </w:tc>
      </w:tr>
      <w:tr w:rsidR="004F1800" w:rsidRPr="004F1800" w14:paraId="03F13C2A" w14:textId="77777777" w:rsidTr="004F1800">
        <w:trPr>
          <w:tblCellSpacing w:w="15" w:type="dxa"/>
        </w:trPr>
        <w:tc>
          <w:tcPr>
            <w:tcW w:w="0" w:type="auto"/>
            <w:vAlign w:val="center"/>
            <w:hideMark/>
          </w:tcPr>
          <w:p w14:paraId="2A2AB900" w14:textId="77777777" w:rsid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Traditional CHW Services</w:t>
            </w:r>
          </w:p>
          <w:p w14:paraId="066A791C" w14:textId="51BFD977" w:rsidR="00A25F7C" w:rsidRPr="004F1800" w:rsidRDefault="00A25F7C" w:rsidP="004F1800">
            <w:pPr>
              <w:rPr>
                <w:rFonts w:ascii="Times New Roman" w:eastAsia="Times New Roman" w:hAnsi="Times New Roman" w:cs="Times New Roman"/>
              </w:rPr>
            </w:pPr>
            <w:r>
              <w:rPr>
                <w:rFonts w:ascii="Times New Roman" w:eastAsia="Times New Roman" w:hAnsi="Times New Roman" w:cs="Times New Roman"/>
              </w:rPr>
              <w:t>Medicaid</w:t>
            </w:r>
          </w:p>
        </w:tc>
        <w:tc>
          <w:tcPr>
            <w:tcW w:w="0" w:type="auto"/>
            <w:vAlign w:val="center"/>
            <w:hideMark/>
          </w:tcPr>
          <w:p w14:paraId="3DB4D301"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Health education and self-management support</w:t>
            </w:r>
          </w:p>
        </w:tc>
        <w:tc>
          <w:tcPr>
            <w:tcW w:w="0" w:type="auto"/>
            <w:vAlign w:val="center"/>
            <w:hideMark/>
          </w:tcPr>
          <w:p w14:paraId="5D0FB12B"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Moderate</w:t>
            </w:r>
          </w:p>
        </w:tc>
        <w:tc>
          <w:tcPr>
            <w:tcW w:w="0" w:type="auto"/>
            <w:vAlign w:val="center"/>
            <w:hideMark/>
          </w:tcPr>
          <w:p w14:paraId="3E0C965D"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Individual and group education programs</w:t>
            </w:r>
          </w:p>
        </w:tc>
      </w:tr>
      <w:tr w:rsidR="004F1800" w:rsidRPr="004F1800" w14:paraId="3DF6C798" w14:textId="77777777" w:rsidTr="004F1800">
        <w:trPr>
          <w:tblCellSpacing w:w="15" w:type="dxa"/>
        </w:trPr>
        <w:tc>
          <w:tcPr>
            <w:tcW w:w="0" w:type="auto"/>
            <w:vAlign w:val="center"/>
            <w:hideMark/>
          </w:tcPr>
          <w:p w14:paraId="7F96A632" w14:textId="77777777" w:rsid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Community Health Integration (CHI)</w:t>
            </w:r>
          </w:p>
          <w:p w14:paraId="589DCA95" w14:textId="5C6007E7" w:rsidR="00A25F7C" w:rsidRPr="004F1800" w:rsidRDefault="00A25F7C" w:rsidP="004F1800">
            <w:pPr>
              <w:rPr>
                <w:rFonts w:ascii="Times New Roman" w:eastAsia="Times New Roman" w:hAnsi="Times New Roman" w:cs="Times New Roman"/>
              </w:rPr>
            </w:pPr>
            <w:r>
              <w:rPr>
                <w:rFonts w:ascii="Times New Roman" w:eastAsia="Times New Roman" w:hAnsi="Times New Roman" w:cs="Times New Roman"/>
              </w:rPr>
              <w:t>Medicare</w:t>
            </w:r>
          </w:p>
        </w:tc>
        <w:tc>
          <w:tcPr>
            <w:tcW w:w="0" w:type="auto"/>
            <w:vAlign w:val="center"/>
            <w:hideMark/>
          </w:tcPr>
          <w:p w14:paraId="3871A03A"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Addressing social drivers of health and care coordination</w:t>
            </w:r>
          </w:p>
        </w:tc>
        <w:tc>
          <w:tcPr>
            <w:tcW w:w="0" w:type="auto"/>
            <w:vAlign w:val="center"/>
            <w:hideMark/>
          </w:tcPr>
          <w:p w14:paraId="7A1CB2B3"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High</w:t>
            </w:r>
          </w:p>
        </w:tc>
        <w:tc>
          <w:tcPr>
            <w:tcW w:w="0" w:type="auto"/>
            <w:vAlign w:val="center"/>
            <w:hideMark/>
          </w:tcPr>
          <w:p w14:paraId="3A0070DE"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Population health, primary care, chronic disease management</w:t>
            </w:r>
          </w:p>
        </w:tc>
      </w:tr>
      <w:tr w:rsidR="004F1800" w:rsidRPr="004F1800" w14:paraId="0BB2DF57" w14:textId="77777777" w:rsidTr="004F1800">
        <w:trPr>
          <w:tblCellSpacing w:w="15" w:type="dxa"/>
        </w:trPr>
        <w:tc>
          <w:tcPr>
            <w:tcW w:w="0" w:type="auto"/>
            <w:vAlign w:val="center"/>
            <w:hideMark/>
          </w:tcPr>
          <w:p w14:paraId="602A2944" w14:textId="77777777" w:rsid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Principal Illness Navigation (PIN)</w:t>
            </w:r>
          </w:p>
          <w:p w14:paraId="3F53EEFB" w14:textId="340DD136" w:rsidR="00A25F7C" w:rsidRPr="004F1800" w:rsidRDefault="00A25F7C" w:rsidP="004F1800">
            <w:pPr>
              <w:rPr>
                <w:rFonts w:ascii="Times New Roman" w:eastAsia="Times New Roman" w:hAnsi="Times New Roman" w:cs="Times New Roman"/>
              </w:rPr>
            </w:pPr>
            <w:r>
              <w:rPr>
                <w:rFonts w:ascii="Times New Roman" w:eastAsia="Times New Roman" w:hAnsi="Times New Roman" w:cs="Times New Roman"/>
              </w:rPr>
              <w:t>Medicare</w:t>
            </w:r>
          </w:p>
        </w:tc>
        <w:tc>
          <w:tcPr>
            <w:tcW w:w="0" w:type="auto"/>
            <w:vAlign w:val="center"/>
            <w:hideMark/>
          </w:tcPr>
          <w:p w14:paraId="1203E815"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Navigation and support for high-risk individuals</w:t>
            </w:r>
          </w:p>
        </w:tc>
        <w:tc>
          <w:tcPr>
            <w:tcW w:w="0" w:type="auto"/>
            <w:vAlign w:val="center"/>
            <w:hideMark/>
          </w:tcPr>
          <w:p w14:paraId="3AEB1963"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Very High</w:t>
            </w:r>
          </w:p>
        </w:tc>
        <w:tc>
          <w:tcPr>
            <w:tcW w:w="0" w:type="auto"/>
            <w:vAlign w:val="center"/>
            <w:hideMark/>
          </w:tcPr>
          <w:p w14:paraId="6839C7CD"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Complex care management, oncology, behavioral health, chronic disease programs</w:t>
            </w:r>
          </w:p>
        </w:tc>
      </w:tr>
    </w:tbl>
    <w:p w14:paraId="45659036" w14:textId="68A09076" w:rsidR="004F1800" w:rsidRDefault="004F1800" w:rsidP="004F1800">
      <w:pPr>
        <w:spacing w:before="100" w:beforeAutospacing="1" w:after="100" w:afterAutospacing="1"/>
        <w:outlineLvl w:val="0"/>
        <w:rPr>
          <w:rFonts w:ascii="Times New Roman" w:eastAsia="Times New Roman" w:hAnsi="Times New Roman" w:cs="Times New Roman"/>
        </w:rPr>
      </w:pPr>
    </w:p>
    <w:p w14:paraId="72D2EEE2" w14:textId="77777777" w:rsidR="004F1800" w:rsidRDefault="004F1800">
      <w:pPr>
        <w:rPr>
          <w:rFonts w:ascii="Times New Roman" w:eastAsia="Times New Roman" w:hAnsi="Times New Roman" w:cs="Times New Roman"/>
        </w:rPr>
      </w:pPr>
      <w:r>
        <w:rPr>
          <w:rFonts w:ascii="Times New Roman" w:eastAsia="Times New Roman" w:hAnsi="Times New Roman" w:cs="Times New Roman"/>
        </w:rPr>
        <w:br w:type="page"/>
      </w:r>
    </w:p>
    <w:p w14:paraId="731E333D" w14:textId="77777777" w:rsidR="004F1800" w:rsidRDefault="004F1800" w:rsidP="004F1800">
      <w:pPr>
        <w:spacing w:before="100" w:beforeAutospacing="1" w:after="100" w:afterAutospacing="1"/>
        <w:outlineLvl w:val="0"/>
        <w:rPr>
          <w:rFonts w:ascii="Times New Roman" w:eastAsia="Times New Roman" w:hAnsi="Times New Roman" w:cs="Times New Roman"/>
        </w:rPr>
      </w:pPr>
    </w:p>
    <w:p w14:paraId="62C58BBC" w14:textId="4AF938D6" w:rsidR="004F1800" w:rsidRPr="004F1800" w:rsidRDefault="004F1800" w:rsidP="004F1800">
      <w:pPr>
        <w:spacing w:before="100" w:beforeAutospacing="1" w:after="100" w:afterAutospacing="1"/>
        <w:outlineLvl w:val="0"/>
        <w:rPr>
          <w:rFonts w:ascii="Times New Roman" w:eastAsia="Times New Roman" w:hAnsi="Times New Roman" w:cs="Times New Roman"/>
          <w:b/>
          <w:bCs/>
          <w:kern w:val="36"/>
          <w:sz w:val="48"/>
          <w:szCs w:val="48"/>
        </w:rPr>
      </w:pPr>
      <w:r w:rsidRPr="004F1800">
        <w:rPr>
          <w:rFonts w:ascii="Times New Roman" w:eastAsia="Times New Roman" w:hAnsi="Times New Roman" w:cs="Times New Roman"/>
          <w:b/>
          <w:bCs/>
          <w:kern w:val="36"/>
          <w:sz w:val="48"/>
          <w:szCs w:val="48"/>
        </w:rPr>
        <w:t>Traditional CHW Service Codes</w:t>
      </w:r>
      <w:r w:rsidR="000E5E02">
        <w:rPr>
          <w:rFonts w:ascii="Times New Roman" w:eastAsia="Times New Roman" w:hAnsi="Times New Roman" w:cs="Times New Roman"/>
          <w:b/>
          <w:bCs/>
          <w:kern w:val="36"/>
          <w:sz w:val="48"/>
          <w:szCs w:val="48"/>
        </w:rPr>
        <w:t xml:space="preserve"> (Medicaid)</w:t>
      </w:r>
    </w:p>
    <w:p w14:paraId="4F8E83A3" w14:textId="2793DDBD" w:rsidR="004F1800" w:rsidRPr="004F1800" w:rsidRDefault="004F1800" w:rsidP="004F1800">
      <w:p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These codes have historically been used to reimburse CHW-delivered health education and self-management support services</w:t>
      </w:r>
      <w:r w:rsidR="000E5E02">
        <w:rPr>
          <w:rFonts w:ascii="Times New Roman" w:eastAsia="Times New Roman" w:hAnsi="Times New Roman" w:cs="Times New Roman"/>
        </w:rPr>
        <w:t xml:space="preserve"> for Medicaid beneficiaries</w:t>
      </w:r>
      <w:r w:rsidRPr="004F1800">
        <w:rPr>
          <w:rFonts w:ascii="Times New Roman" w:eastAsia="Times New Roman" w:hAnsi="Times New Roman" w:cs="Times New Roman"/>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55"/>
        <w:gridCol w:w="4275"/>
        <w:gridCol w:w="1081"/>
        <w:gridCol w:w="2739"/>
      </w:tblGrid>
      <w:tr w:rsidR="004F1800" w:rsidRPr="004F1800" w14:paraId="66DFB047" w14:textId="77777777" w:rsidTr="004F1800">
        <w:trPr>
          <w:tblHeader/>
          <w:tblCellSpacing w:w="15" w:type="dxa"/>
        </w:trPr>
        <w:tc>
          <w:tcPr>
            <w:tcW w:w="1210" w:type="dxa"/>
            <w:vAlign w:val="center"/>
            <w:hideMark/>
          </w:tcPr>
          <w:p w14:paraId="295CE3FA" w14:textId="77777777" w:rsidR="004F1800" w:rsidRPr="004F1800" w:rsidRDefault="004F1800" w:rsidP="004F1800">
            <w:pPr>
              <w:jc w:val="center"/>
              <w:rPr>
                <w:rFonts w:ascii="Times New Roman" w:eastAsia="Times New Roman" w:hAnsi="Times New Roman" w:cs="Times New Roman"/>
                <w:b/>
                <w:bCs/>
              </w:rPr>
            </w:pPr>
            <w:r w:rsidRPr="004F1800">
              <w:rPr>
                <w:rFonts w:ascii="Times New Roman" w:eastAsia="Times New Roman" w:hAnsi="Times New Roman" w:cs="Times New Roman"/>
                <w:b/>
                <w:bCs/>
              </w:rPr>
              <w:t>Code</w:t>
            </w:r>
          </w:p>
        </w:tc>
        <w:tc>
          <w:tcPr>
            <w:tcW w:w="4245" w:type="dxa"/>
            <w:vAlign w:val="center"/>
            <w:hideMark/>
          </w:tcPr>
          <w:p w14:paraId="6BA2A68A" w14:textId="77777777" w:rsidR="004F1800" w:rsidRPr="004F1800" w:rsidRDefault="004F1800" w:rsidP="004F1800">
            <w:pPr>
              <w:jc w:val="center"/>
              <w:rPr>
                <w:rFonts w:ascii="Times New Roman" w:eastAsia="Times New Roman" w:hAnsi="Times New Roman" w:cs="Times New Roman"/>
                <w:b/>
                <w:bCs/>
              </w:rPr>
            </w:pPr>
            <w:r w:rsidRPr="004F1800">
              <w:rPr>
                <w:rFonts w:ascii="Times New Roman" w:eastAsia="Times New Roman" w:hAnsi="Times New Roman" w:cs="Times New Roman"/>
                <w:b/>
                <w:bCs/>
              </w:rPr>
              <w:t>Description</w:t>
            </w:r>
          </w:p>
        </w:tc>
        <w:tc>
          <w:tcPr>
            <w:tcW w:w="0" w:type="auto"/>
            <w:vAlign w:val="center"/>
            <w:hideMark/>
          </w:tcPr>
          <w:p w14:paraId="59DBE93A" w14:textId="77777777" w:rsidR="004F1800" w:rsidRPr="004F1800" w:rsidRDefault="004F1800" w:rsidP="004F1800">
            <w:pPr>
              <w:jc w:val="center"/>
              <w:rPr>
                <w:rFonts w:ascii="Times New Roman" w:eastAsia="Times New Roman" w:hAnsi="Times New Roman" w:cs="Times New Roman"/>
                <w:b/>
                <w:bCs/>
              </w:rPr>
            </w:pPr>
            <w:r w:rsidRPr="004F1800">
              <w:rPr>
                <w:rFonts w:ascii="Times New Roman" w:eastAsia="Times New Roman" w:hAnsi="Times New Roman" w:cs="Times New Roman"/>
                <w:b/>
                <w:bCs/>
              </w:rPr>
              <w:t>Time Unit</w:t>
            </w:r>
          </w:p>
        </w:tc>
        <w:tc>
          <w:tcPr>
            <w:tcW w:w="0" w:type="auto"/>
            <w:vAlign w:val="center"/>
            <w:hideMark/>
          </w:tcPr>
          <w:p w14:paraId="648F41E4" w14:textId="77777777" w:rsidR="004F1800" w:rsidRPr="004F1800" w:rsidRDefault="004F1800" w:rsidP="004F1800">
            <w:pPr>
              <w:jc w:val="center"/>
              <w:rPr>
                <w:rFonts w:ascii="Times New Roman" w:eastAsia="Times New Roman" w:hAnsi="Times New Roman" w:cs="Times New Roman"/>
                <w:b/>
                <w:bCs/>
              </w:rPr>
            </w:pPr>
            <w:r w:rsidRPr="004F1800">
              <w:rPr>
                <w:rFonts w:ascii="Times New Roman" w:eastAsia="Times New Roman" w:hAnsi="Times New Roman" w:cs="Times New Roman"/>
                <w:b/>
                <w:bCs/>
              </w:rPr>
              <w:t>Estimated Reimbursement*</w:t>
            </w:r>
          </w:p>
        </w:tc>
      </w:tr>
      <w:tr w:rsidR="004F1800" w:rsidRPr="004F1800" w14:paraId="483D2B12" w14:textId="77777777" w:rsidTr="004F1800">
        <w:trPr>
          <w:tblCellSpacing w:w="15" w:type="dxa"/>
        </w:trPr>
        <w:tc>
          <w:tcPr>
            <w:tcW w:w="1210" w:type="dxa"/>
            <w:vAlign w:val="center"/>
            <w:hideMark/>
          </w:tcPr>
          <w:p w14:paraId="2E7A7593"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98960</w:t>
            </w:r>
          </w:p>
        </w:tc>
        <w:tc>
          <w:tcPr>
            <w:tcW w:w="4245" w:type="dxa"/>
            <w:vAlign w:val="center"/>
            <w:hideMark/>
          </w:tcPr>
          <w:p w14:paraId="2AFD63D1"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Self-management education and training (individual)</w:t>
            </w:r>
          </w:p>
        </w:tc>
        <w:tc>
          <w:tcPr>
            <w:tcW w:w="0" w:type="auto"/>
            <w:vAlign w:val="center"/>
            <w:hideMark/>
          </w:tcPr>
          <w:p w14:paraId="55EB137A"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30 minutes</w:t>
            </w:r>
          </w:p>
        </w:tc>
        <w:tc>
          <w:tcPr>
            <w:tcW w:w="0" w:type="auto"/>
            <w:vAlign w:val="center"/>
            <w:hideMark/>
          </w:tcPr>
          <w:p w14:paraId="36572542"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$45-$55</w:t>
            </w:r>
          </w:p>
        </w:tc>
      </w:tr>
      <w:tr w:rsidR="004F1800" w:rsidRPr="004F1800" w14:paraId="59BD210F" w14:textId="77777777" w:rsidTr="004F1800">
        <w:trPr>
          <w:tblCellSpacing w:w="15" w:type="dxa"/>
        </w:trPr>
        <w:tc>
          <w:tcPr>
            <w:tcW w:w="1210" w:type="dxa"/>
            <w:vAlign w:val="center"/>
            <w:hideMark/>
          </w:tcPr>
          <w:p w14:paraId="6DAA2010"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98961</w:t>
            </w:r>
          </w:p>
        </w:tc>
        <w:tc>
          <w:tcPr>
            <w:tcW w:w="4245" w:type="dxa"/>
            <w:vAlign w:val="center"/>
            <w:hideMark/>
          </w:tcPr>
          <w:p w14:paraId="329CED71"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Self-management education and training (2-4 participants)</w:t>
            </w:r>
          </w:p>
        </w:tc>
        <w:tc>
          <w:tcPr>
            <w:tcW w:w="0" w:type="auto"/>
            <w:vAlign w:val="center"/>
            <w:hideMark/>
          </w:tcPr>
          <w:p w14:paraId="494DC39E"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30 minutes</w:t>
            </w:r>
          </w:p>
        </w:tc>
        <w:tc>
          <w:tcPr>
            <w:tcW w:w="0" w:type="auto"/>
            <w:vAlign w:val="center"/>
            <w:hideMark/>
          </w:tcPr>
          <w:p w14:paraId="47566DBF"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$20-$35 per participant</w:t>
            </w:r>
          </w:p>
        </w:tc>
      </w:tr>
      <w:tr w:rsidR="004F1800" w:rsidRPr="004F1800" w14:paraId="674C2C2C" w14:textId="77777777" w:rsidTr="004F1800">
        <w:trPr>
          <w:tblCellSpacing w:w="15" w:type="dxa"/>
        </w:trPr>
        <w:tc>
          <w:tcPr>
            <w:tcW w:w="1210" w:type="dxa"/>
            <w:vAlign w:val="center"/>
            <w:hideMark/>
          </w:tcPr>
          <w:p w14:paraId="47AA3323"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98962</w:t>
            </w:r>
          </w:p>
        </w:tc>
        <w:tc>
          <w:tcPr>
            <w:tcW w:w="4245" w:type="dxa"/>
            <w:vAlign w:val="center"/>
            <w:hideMark/>
          </w:tcPr>
          <w:p w14:paraId="677894C3"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Self-management education and training (5-8 participants)</w:t>
            </w:r>
          </w:p>
        </w:tc>
        <w:tc>
          <w:tcPr>
            <w:tcW w:w="0" w:type="auto"/>
            <w:vAlign w:val="center"/>
            <w:hideMark/>
          </w:tcPr>
          <w:p w14:paraId="17EFEEE2"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30 minutes</w:t>
            </w:r>
          </w:p>
        </w:tc>
        <w:tc>
          <w:tcPr>
            <w:tcW w:w="0" w:type="auto"/>
            <w:vAlign w:val="center"/>
            <w:hideMark/>
          </w:tcPr>
          <w:p w14:paraId="6AAC191C"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$10-$25 per participant</w:t>
            </w:r>
          </w:p>
        </w:tc>
      </w:tr>
    </w:tbl>
    <w:p w14:paraId="70478E7D" w14:textId="77777777" w:rsidR="004F1800" w:rsidRPr="004F1800" w:rsidRDefault="004F1800" w:rsidP="004F1800">
      <w:pPr>
        <w:spacing w:before="100" w:beforeAutospacing="1" w:after="100" w:afterAutospacing="1"/>
        <w:outlineLvl w:val="2"/>
        <w:rPr>
          <w:rFonts w:ascii="Times New Roman" w:eastAsia="Times New Roman" w:hAnsi="Times New Roman" w:cs="Times New Roman"/>
          <w:b/>
          <w:bCs/>
          <w:sz w:val="27"/>
          <w:szCs w:val="27"/>
        </w:rPr>
      </w:pPr>
      <w:r w:rsidRPr="004F1800">
        <w:rPr>
          <w:rFonts w:ascii="Times New Roman" w:eastAsia="Times New Roman" w:hAnsi="Times New Roman" w:cs="Times New Roman"/>
          <w:b/>
          <w:bCs/>
          <w:sz w:val="27"/>
          <w:szCs w:val="27"/>
        </w:rPr>
        <w:t>Appropriate Activities</w:t>
      </w:r>
    </w:p>
    <w:p w14:paraId="043250F1" w14:textId="77777777" w:rsidR="004F1800" w:rsidRPr="004F1800" w:rsidRDefault="004F1800" w:rsidP="004F1800">
      <w:pPr>
        <w:numPr>
          <w:ilvl w:val="0"/>
          <w:numId w:val="8"/>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Health education</w:t>
      </w:r>
    </w:p>
    <w:p w14:paraId="1957E706" w14:textId="77777777" w:rsidR="004F1800" w:rsidRPr="004F1800" w:rsidRDefault="004F1800" w:rsidP="004F1800">
      <w:pPr>
        <w:numPr>
          <w:ilvl w:val="0"/>
          <w:numId w:val="8"/>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Chronic disease self-management</w:t>
      </w:r>
    </w:p>
    <w:p w14:paraId="5C4690DE" w14:textId="77777777" w:rsidR="004F1800" w:rsidRPr="004F1800" w:rsidRDefault="004F1800" w:rsidP="004F1800">
      <w:pPr>
        <w:numPr>
          <w:ilvl w:val="0"/>
          <w:numId w:val="8"/>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Medication adherence education</w:t>
      </w:r>
    </w:p>
    <w:p w14:paraId="1A307DA0" w14:textId="77777777" w:rsidR="004F1800" w:rsidRPr="004F1800" w:rsidRDefault="004F1800" w:rsidP="004F1800">
      <w:pPr>
        <w:numPr>
          <w:ilvl w:val="0"/>
          <w:numId w:val="8"/>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Goal setting and behavior change support</w:t>
      </w:r>
    </w:p>
    <w:p w14:paraId="515028F5" w14:textId="77777777" w:rsidR="004F1800" w:rsidRPr="004F1800" w:rsidRDefault="004F1800" w:rsidP="004F1800">
      <w:pPr>
        <w:numPr>
          <w:ilvl w:val="0"/>
          <w:numId w:val="8"/>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Wellness coaching</w:t>
      </w:r>
    </w:p>
    <w:p w14:paraId="0B4023F0" w14:textId="77777777" w:rsidR="004F1800" w:rsidRPr="004F1800" w:rsidRDefault="004F1800" w:rsidP="004F1800">
      <w:pPr>
        <w:numPr>
          <w:ilvl w:val="0"/>
          <w:numId w:val="8"/>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Prevention education</w:t>
      </w:r>
    </w:p>
    <w:p w14:paraId="36AF5500" w14:textId="77777777" w:rsidR="004F1800" w:rsidRPr="004F1800" w:rsidRDefault="004F1800" w:rsidP="004F1800">
      <w:pPr>
        <w:spacing w:before="100" w:beforeAutospacing="1" w:after="100" w:afterAutospacing="1"/>
        <w:outlineLvl w:val="2"/>
        <w:rPr>
          <w:rFonts w:ascii="Times New Roman" w:eastAsia="Times New Roman" w:hAnsi="Times New Roman" w:cs="Times New Roman"/>
          <w:b/>
          <w:bCs/>
          <w:sz w:val="27"/>
          <w:szCs w:val="27"/>
        </w:rPr>
      </w:pPr>
      <w:r w:rsidRPr="004F1800">
        <w:rPr>
          <w:rFonts w:ascii="Times New Roman" w:eastAsia="Times New Roman" w:hAnsi="Times New Roman" w:cs="Times New Roman"/>
          <w:b/>
          <w:bCs/>
          <w:sz w:val="27"/>
          <w:szCs w:val="27"/>
        </w:rPr>
        <w:t>Considerations</w:t>
      </w:r>
    </w:p>
    <w:p w14:paraId="7F5CBE48" w14:textId="77777777" w:rsidR="004F1800" w:rsidRPr="004F1800" w:rsidRDefault="004F1800" w:rsidP="004F1800">
      <w:pPr>
        <w:spacing w:before="100" w:beforeAutospacing="1" w:after="100" w:afterAutospacing="1"/>
        <w:rPr>
          <w:rFonts w:ascii="Times New Roman" w:eastAsia="Times New Roman" w:hAnsi="Times New Roman" w:cs="Times New Roman"/>
          <w:i/>
          <w:iCs/>
        </w:rPr>
      </w:pPr>
      <w:r w:rsidRPr="004F1800">
        <w:rPr>
          <w:rFonts w:ascii="Times New Roman" w:eastAsia="Times New Roman" w:hAnsi="Times New Roman" w:cs="Times New Roman"/>
          <w:i/>
          <w:iCs/>
        </w:rPr>
        <w:t>These codes support important CHW activities but are generally limited to educational interventions and often provide less revenue than navigation and care coordination models.</w:t>
      </w:r>
    </w:p>
    <w:p w14:paraId="47974F57" w14:textId="77777777" w:rsidR="004F1800" w:rsidRDefault="004F1800">
      <w:pPr>
        <w:rPr>
          <w:rFonts w:ascii="Times New Roman" w:eastAsia="Times New Roman" w:hAnsi="Times New Roman" w:cs="Times New Roman"/>
          <w:b/>
          <w:bCs/>
          <w:kern w:val="36"/>
          <w:sz w:val="48"/>
          <w:szCs w:val="48"/>
        </w:rPr>
      </w:pPr>
      <w:r>
        <w:rPr>
          <w:rFonts w:ascii="Times New Roman" w:eastAsia="Times New Roman" w:hAnsi="Times New Roman" w:cs="Times New Roman"/>
          <w:b/>
          <w:bCs/>
          <w:kern w:val="36"/>
          <w:sz w:val="48"/>
          <w:szCs w:val="48"/>
        </w:rPr>
        <w:br w:type="page"/>
      </w:r>
    </w:p>
    <w:p w14:paraId="35A401A7" w14:textId="4EE06B26" w:rsidR="004F1800" w:rsidRPr="004F1800" w:rsidRDefault="004F1800" w:rsidP="004F1800">
      <w:pPr>
        <w:spacing w:before="100" w:beforeAutospacing="1" w:after="100" w:afterAutospacing="1"/>
        <w:outlineLvl w:val="0"/>
        <w:rPr>
          <w:rFonts w:ascii="Times New Roman" w:eastAsia="Times New Roman" w:hAnsi="Times New Roman" w:cs="Times New Roman"/>
          <w:b/>
          <w:bCs/>
          <w:kern w:val="36"/>
          <w:sz w:val="48"/>
          <w:szCs w:val="48"/>
        </w:rPr>
      </w:pPr>
      <w:r w:rsidRPr="004F1800">
        <w:rPr>
          <w:rFonts w:ascii="Times New Roman" w:eastAsia="Times New Roman" w:hAnsi="Times New Roman" w:cs="Times New Roman"/>
          <w:b/>
          <w:bCs/>
          <w:kern w:val="36"/>
          <w:sz w:val="48"/>
          <w:szCs w:val="48"/>
        </w:rPr>
        <w:lastRenderedPageBreak/>
        <w:t>Community Health Integration (CHI) Codes</w:t>
      </w:r>
      <w:r w:rsidR="000E5E02">
        <w:rPr>
          <w:rFonts w:ascii="Times New Roman" w:eastAsia="Times New Roman" w:hAnsi="Times New Roman" w:cs="Times New Roman"/>
          <w:b/>
          <w:bCs/>
          <w:kern w:val="36"/>
          <w:sz w:val="48"/>
          <w:szCs w:val="48"/>
        </w:rPr>
        <w:t xml:space="preserve"> (Medicare)</w:t>
      </w:r>
    </w:p>
    <w:p w14:paraId="6FE04320" w14:textId="77777777" w:rsidR="004F1800" w:rsidRPr="004F1800" w:rsidRDefault="004F1800" w:rsidP="004F1800">
      <w:p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Community Health Integration services were created by CMS to support individuals experiencing unmet social needs that impact their health and ability to engage in care.</w:t>
      </w:r>
    </w:p>
    <w:p w14:paraId="097C0C34" w14:textId="77777777" w:rsidR="004F1800" w:rsidRPr="004F1800" w:rsidRDefault="004F1800" w:rsidP="004F1800">
      <w:p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These services closely align with the CHW scope of practice and provide stronger opportunities for program sustainability.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75"/>
        <w:gridCol w:w="3092"/>
        <w:gridCol w:w="2790"/>
        <w:gridCol w:w="2393"/>
      </w:tblGrid>
      <w:tr w:rsidR="004F1800" w:rsidRPr="004F1800" w14:paraId="6CF4ACC3" w14:textId="77777777" w:rsidTr="004F1800">
        <w:trPr>
          <w:tblHeader/>
          <w:tblCellSpacing w:w="15" w:type="dxa"/>
        </w:trPr>
        <w:tc>
          <w:tcPr>
            <w:tcW w:w="1030" w:type="dxa"/>
            <w:vAlign w:val="center"/>
            <w:hideMark/>
          </w:tcPr>
          <w:p w14:paraId="76ECD7D1" w14:textId="77777777" w:rsidR="004F1800" w:rsidRPr="004F1800" w:rsidRDefault="004F1800" w:rsidP="004F1800">
            <w:pPr>
              <w:jc w:val="center"/>
              <w:rPr>
                <w:rFonts w:ascii="Times New Roman" w:eastAsia="Times New Roman" w:hAnsi="Times New Roman" w:cs="Times New Roman"/>
                <w:b/>
                <w:bCs/>
              </w:rPr>
            </w:pPr>
            <w:r w:rsidRPr="004F1800">
              <w:rPr>
                <w:rFonts w:ascii="Times New Roman" w:eastAsia="Times New Roman" w:hAnsi="Times New Roman" w:cs="Times New Roman"/>
                <w:b/>
                <w:bCs/>
              </w:rPr>
              <w:t>Code</w:t>
            </w:r>
          </w:p>
        </w:tc>
        <w:tc>
          <w:tcPr>
            <w:tcW w:w="3062" w:type="dxa"/>
            <w:vAlign w:val="center"/>
            <w:hideMark/>
          </w:tcPr>
          <w:p w14:paraId="77205E37" w14:textId="77777777" w:rsidR="004F1800" w:rsidRPr="004F1800" w:rsidRDefault="004F1800" w:rsidP="004F1800">
            <w:pPr>
              <w:jc w:val="center"/>
              <w:rPr>
                <w:rFonts w:ascii="Times New Roman" w:eastAsia="Times New Roman" w:hAnsi="Times New Roman" w:cs="Times New Roman"/>
                <w:b/>
                <w:bCs/>
              </w:rPr>
            </w:pPr>
            <w:r w:rsidRPr="004F1800">
              <w:rPr>
                <w:rFonts w:ascii="Times New Roman" w:eastAsia="Times New Roman" w:hAnsi="Times New Roman" w:cs="Times New Roman"/>
                <w:b/>
                <w:bCs/>
              </w:rPr>
              <w:t>Description</w:t>
            </w:r>
          </w:p>
        </w:tc>
        <w:tc>
          <w:tcPr>
            <w:tcW w:w="0" w:type="auto"/>
            <w:vAlign w:val="center"/>
            <w:hideMark/>
          </w:tcPr>
          <w:p w14:paraId="2FCB5666" w14:textId="77777777" w:rsidR="004F1800" w:rsidRPr="004F1800" w:rsidRDefault="004F1800" w:rsidP="004F1800">
            <w:pPr>
              <w:jc w:val="center"/>
              <w:rPr>
                <w:rFonts w:ascii="Times New Roman" w:eastAsia="Times New Roman" w:hAnsi="Times New Roman" w:cs="Times New Roman"/>
                <w:b/>
                <w:bCs/>
              </w:rPr>
            </w:pPr>
            <w:r w:rsidRPr="004F1800">
              <w:rPr>
                <w:rFonts w:ascii="Times New Roman" w:eastAsia="Times New Roman" w:hAnsi="Times New Roman" w:cs="Times New Roman"/>
                <w:b/>
                <w:bCs/>
              </w:rPr>
              <w:t>Time Requirement</w:t>
            </w:r>
          </w:p>
        </w:tc>
        <w:tc>
          <w:tcPr>
            <w:tcW w:w="0" w:type="auto"/>
            <w:vAlign w:val="center"/>
            <w:hideMark/>
          </w:tcPr>
          <w:p w14:paraId="26BE489E" w14:textId="77777777" w:rsidR="004F1800" w:rsidRPr="004F1800" w:rsidRDefault="004F1800" w:rsidP="004F1800">
            <w:pPr>
              <w:jc w:val="center"/>
              <w:rPr>
                <w:rFonts w:ascii="Times New Roman" w:eastAsia="Times New Roman" w:hAnsi="Times New Roman" w:cs="Times New Roman"/>
                <w:b/>
                <w:bCs/>
              </w:rPr>
            </w:pPr>
            <w:r w:rsidRPr="004F1800">
              <w:rPr>
                <w:rFonts w:ascii="Times New Roman" w:eastAsia="Times New Roman" w:hAnsi="Times New Roman" w:cs="Times New Roman"/>
                <w:b/>
                <w:bCs/>
              </w:rPr>
              <w:t>Average Reimbursement*</w:t>
            </w:r>
          </w:p>
        </w:tc>
      </w:tr>
      <w:tr w:rsidR="004F1800" w:rsidRPr="004F1800" w14:paraId="34DE78FB" w14:textId="77777777" w:rsidTr="004F1800">
        <w:trPr>
          <w:tblCellSpacing w:w="15" w:type="dxa"/>
        </w:trPr>
        <w:tc>
          <w:tcPr>
            <w:tcW w:w="1030" w:type="dxa"/>
            <w:vAlign w:val="center"/>
            <w:hideMark/>
          </w:tcPr>
          <w:p w14:paraId="0194AD1B"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G0019</w:t>
            </w:r>
          </w:p>
        </w:tc>
        <w:tc>
          <w:tcPr>
            <w:tcW w:w="3062" w:type="dxa"/>
            <w:vAlign w:val="center"/>
            <w:hideMark/>
          </w:tcPr>
          <w:p w14:paraId="3FC18674"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Community Health Integration Services</w:t>
            </w:r>
          </w:p>
        </w:tc>
        <w:tc>
          <w:tcPr>
            <w:tcW w:w="0" w:type="auto"/>
            <w:vAlign w:val="center"/>
            <w:hideMark/>
          </w:tcPr>
          <w:p w14:paraId="7E4FD8F8"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First 60 minutes per month</w:t>
            </w:r>
          </w:p>
        </w:tc>
        <w:tc>
          <w:tcPr>
            <w:tcW w:w="0" w:type="auto"/>
            <w:vAlign w:val="center"/>
            <w:hideMark/>
          </w:tcPr>
          <w:p w14:paraId="58439CAD"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$80-$90</w:t>
            </w:r>
          </w:p>
        </w:tc>
      </w:tr>
      <w:tr w:rsidR="004F1800" w:rsidRPr="004F1800" w14:paraId="10B35616" w14:textId="77777777" w:rsidTr="004F1800">
        <w:trPr>
          <w:tblCellSpacing w:w="15" w:type="dxa"/>
        </w:trPr>
        <w:tc>
          <w:tcPr>
            <w:tcW w:w="1030" w:type="dxa"/>
            <w:vAlign w:val="center"/>
            <w:hideMark/>
          </w:tcPr>
          <w:p w14:paraId="55D410BF"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G0022</w:t>
            </w:r>
          </w:p>
        </w:tc>
        <w:tc>
          <w:tcPr>
            <w:tcW w:w="3062" w:type="dxa"/>
            <w:vAlign w:val="center"/>
            <w:hideMark/>
          </w:tcPr>
          <w:p w14:paraId="439347E1"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Community Health Integration Services (Add-On)</w:t>
            </w:r>
          </w:p>
        </w:tc>
        <w:tc>
          <w:tcPr>
            <w:tcW w:w="0" w:type="auto"/>
            <w:vAlign w:val="center"/>
            <w:hideMark/>
          </w:tcPr>
          <w:p w14:paraId="04394A13"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Each additional 30 minutes per month</w:t>
            </w:r>
          </w:p>
        </w:tc>
        <w:tc>
          <w:tcPr>
            <w:tcW w:w="0" w:type="auto"/>
            <w:vAlign w:val="center"/>
            <w:hideMark/>
          </w:tcPr>
          <w:p w14:paraId="24DB6B62"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$40-$50</w:t>
            </w:r>
          </w:p>
        </w:tc>
      </w:tr>
    </w:tbl>
    <w:p w14:paraId="4AFA4868" w14:textId="77777777" w:rsidR="004F1800" w:rsidRPr="004F1800" w:rsidRDefault="004F1800" w:rsidP="004F1800">
      <w:pPr>
        <w:spacing w:before="100" w:beforeAutospacing="1" w:after="100" w:afterAutospacing="1"/>
        <w:outlineLvl w:val="2"/>
        <w:rPr>
          <w:rFonts w:ascii="Times New Roman" w:eastAsia="Times New Roman" w:hAnsi="Times New Roman" w:cs="Times New Roman"/>
          <w:b/>
          <w:bCs/>
          <w:sz w:val="27"/>
          <w:szCs w:val="27"/>
        </w:rPr>
      </w:pPr>
      <w:r w:rsidRPr="004F1800">
        <w:rPr>
          <w:rFonts w:ascii="Times New Roman" w:eastAsia="Times New Roman" w:hAnsi="Times New Roman" w:cs="Times New Roman"/>
          <w:b/>
          <w:bCs/>
          <w:sz w:val="27"/>
          <w:szCs w:val="27"/>
        </w:rPr>
        <w:t>Appropriate Activities</w:t>
      </w:r>
    </w:p>
    <w:p w14:paraId="7EB8A361" w14:textId="77777777" w:rsidR="004F1800" w:rsidRPr="004F1800" w:rsidRDefault="004F1800" w:rsidP="004F1800">
      <w:pPr>
        <w:numPr>
          <w:ilvl w:val="0"/>
          <w:numId w:val="9"/>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Social drivers of health assessment</w:t>
      </w:r>
    </w:p>
    <w:p w14:paraId="0C60CC22" w14:textId="77777777" w:rsidR="004F1800" w:rsidRPr="004F1800" w:rsidRDefault="004F1800" w:rsidP="004F1800">
      <w:pPr>
        <w:numPr>
          <w:ilvl w:val="0"/>
          <w:numId w:val="9"/>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Resource navigation</w:t>
      </w:r>
    </w:p>
    <w:p w14:paraId="7883EC9F" w14:textId="77777777" w:rsidR="004F1800" w:rsidRPr="004F1800" w:rsidRDefault="004F1800" w:rsidP="004F1800">
      <w:pPr>
        <w:numPr>
          <w:ilvl w:val="0"/>
          <w:numId w:val="9"/>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Care coordination</w:t>
      </w:r>
    </w:p>
    <w:p w14:paraId="78197968" w14:textId="77777777" w:rsidR="004F1800" w:rsidRPr="004F1800" w:rsidRDefault="004F1800" w:rsidP="004F1800">
      <w:pPr>
        <w:numPr>
          <w:ilvl w:val="0"/>
          <w:numId w:val="9"/>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Referral follow-up</w:t>
      </w:r>
    </w:p>
    <w:p w14:paraId="04538F7C" w14:textId="77777777" w:rsidR="004F1800" w:rsidRPr="004F1800" w:rsidRDefault="004F1800" w:rsidP="004F1800">
      <w:pPr>
        <w:numPr>
          <w:ilvl w:val="0"/>
          <w:numId w:val="9"/>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Barrier reduction</w:t>
      </w:r>
    </w:p>
    <w:p w14:paraId="14B42F89" w14:textId="77777777" w:rsidR="004F1800" w:rsidRPr="004F1800" w:rsidRDefault="004F1800" w:rsidP="004F1800">
      <w:pPr>
        <w:numPr>
          <w:ilvl w:val="0"/>
          <w:numId w:val="9"/>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Community resource connection</w:t>
      </w:r>
    </w:p>
    <w:p w14:paraId="5F906A0B" w14:textId="77777777" w:rsidR="004F1800" w:rsidRPr="004F1800" w:rsidRDefault="004F1800" w:rsidP="004F1800">
      <w:pPr>
        <w:numPr>
          <w:ilvl w:val="0"/>
          <w:numId w:val="9"/>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Patient engagement support</w:t>
      </w:r>
    </w:p>
    <w:p w14:paraId="42410894" w14:textId="77777777" w:rsidR="004F1800" w:rsidRPr="004F1800" w:rsidRDefault="004F1800" w:rsidP="004F1800">
      <w:pPr>
        <w:numPr>
          <w:ilvl w:val="0"/>
          <w:numId w:val="9"/>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Health system navigation</w:t>
      </w:r>
    </w:p>
    <w:p w14:paraId="53F2F4C6" w14:textId="77777777" w:rsidR="004F1800" w:rsidRPr="004F1800" w:rsidRDefault="004F1800" w:rsidP="004F1800">
      <w:pPr>
        <w:spacing w:before="100" w:beforeAutospacing="1" w:after="100" w:afterAutospacing="1"/>
        <w:outlineLvl w:val="2"/>
        <w:rPr>
          <w:rFonts w:ascii="Times New Roman" w:eastAsia="Times New Roman" w:hAnsi="Times New Roman" w:cs="Times New Roman"/>
          <w:b/>
          <w:bCs/>
          <w:sz w:val="27"/>
          <w:szCs w:val="27"/>
        </w:rPr>
      </w:pPr>
      <w:r w:rsidRPr="004F1800">
        <w:rPr>
          <w:rFonts w:ascii="Times New Roman" w:eastAsia="Times New Roman" w:hAnsi="Times New Roman" w:cs="Times New Roman"/>
          <w:b/>
          <w:bCs/>
          <w:sz w:val="27"/>
          <w:szCs w:val="27"/>
        </w:rPr>
        <w:t>Best Fit</w:t>
      </w:r>
    </w:p>
    <w:p w14:paraId="2AA5360F" w14:textId="77777777" w:rsidR="004F1800" w:rsidRPr="004F1800" w:rsidRDefault="004F1800" w:rsidP="004F1800">
      <w:pPr>
        <w:numPr>
          <w:ilvl w:val="0"/>
          <w:numId w:val="10"/>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Primary care</w:t>
      </w:r>
    </w:p>
    <w:p w14:paraId="1F17A708" w14:textId="77777777" w:rsidR="004F1800" w:rsidRPr="004F1800" w:rsidRDefault="004F1800" w:rsidP="004F1800">
      <w:pPr>
        <w:numPr>
          <w:ilvl w:val="0"/>
          <w:numId w:val="10"/>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Value-based care programs</w:t>
      </w:r>
    </w:p>
    <w:p w14:paraId="696F9F9E" w14:textId="77777777" w:rsidR="004F1800" w:rsidRPr="004F1800" w:rsidRDefault="004F1800" w:rsidP="004F1800">
      <w:pPr>
        <w:numPr>
          <w:ilvl w:val="0"/>
          <w:numId w:val="10"/>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Medicaid populations</w:t>
      </w:r>
    </w:p>
    <w:p w14:paraId="7A4B55B3" w14:textId="77777777" w:rsidR="004F1800" w:rsidRPr="004F1800" w:rsidRDefault="004F1800" w:rsidP="004F1800">
      <w:pPr>
        <w:numPr>
          <w:ilvl w:val="0"/>
          <w:numId w:val="10"/>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Population health initiatives</w:t>
      </w:r>
    </w:p>
    <w:p w14:paraId="3723A40C" w14:textId="77777777" w:rsidR="004F1800" w:rsidRPr="004F1800" w:rsidRDefault="004F1800" w:rsidP="004F1800">
      <w:pPr>
        <w:numPr>
          <w:ilvl w:val="0"/>
          <w:numId w:val="10"/>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Accountable Care Organizations (ACOs)</w:t>
      </w:r>
    </w:p>
    <w:p w14:paraId="6D59291D" w14:textId="77777777" w:rsidR="004F1800" w:rsidRPr="004F1800" w:rsidRDefault="004F1800" w:rsidP="004F1800">
      <w:pPr>
        <w:numPr>
          <w:ilvl w:val="0"/>
          <w:numId w:val="10"/>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Integrated delivery systems</w:t>
      </w:r>
    </w:p>
    <w:p w14:paraId="105E81DF" w14:textId="77777777" w:rsidR="004F1800" w:rsidRDefault="004F1800">
      <w:pPr>
        <w:rPr>
          <w:rFonts w:ascii="Times New Roman" w:eastAsia="Times New Roman" w:hAnsi="Times New Roman" w:cs="Times New Roman"/>
          <w:b/>
          <w:bCs/>
          <w:kern w:val="36"/>
          <w:sz w:val="48"/>
          <w:szCs w:val="48"/>
        </w:rPr>
      </w:pPr>
      <w:r>
        <w:rPr>
          <w:rFonts w:ascii="Times New Roman" w:eastAsia="Times New Roman" w:hAnsi="Times New Roman" w:cs="Times New Roman"/>
          <w:b/>
          <w:bCs/>
          <w:kern w:val="36"/>
          <w:sz w:val="48"/>
          <w:szCs w:val="48"/>
        </w:rPr>
        <w:br w:type="page"/>
      </w:r>
    </w:p>
    <w:p w14:paraId="453196FF" w14:textId="2137DD10" w:rsidR="004F1800" w:rsidRPr="004F1800" w:rsidRDefault="004F1800" w:rsidP="004F1800">
      <w:pPr>
        <w:spacing w:before="100" w:beforeAutospacing="1" w:after="100" w:afterAutospacing="1"/>
        <w:outlineLvl w:val="0"/>
        <w:rPr>
          <w:rFonts w:ascii="Times New Roman" w:eastAsia="Times New Roman" w:hAnsi="Times New Roman" w:cs="Times New Roman"/>
          <w:b/>
          <w:bCs/>
          <w:kern w:val="36"/>
          <w:sz w:val="48"/>
          <w:szCs w:val="48"/>
        </w:rPr>
      </w:pPr>
      <w:r w:rsidRPr="004F1800">
        <w:rPr>
          <w:rFonts w:ascii="Times New Roman" w:eastAsia="Times New Roman" w:hAnsi="Times New Roman" w:cs="Times New Roman"/>
          <w:b/>
          <w:bCs/>
          <w:kern w:val="36"/>
          <w:sz w:val="48"/>
          <w:szCs w:val="48"/>
        </w:rPr>
        <w:lastRenderedPageBreak/>
        <w:t>Principal Illness Navigation (PIN) Codes</w:t>
      </w:r>
      <w:r w:rsidR="000E5E02">
        <w:rPr>
          <w:rFonts w:ascii="Times New Roman" w:eastAsia="Times New Roman" w:hAnsi="Times New Roman" w:cs="Times New Roman"/>
          <w:b/>
          <w:bCs/>
          <w:kern w:val="36"/>
          <w:sz w:val="48"/>
          <w:szCs w:val="48"/>
        </w:rPr>
        <w:t xml:space="preserve"> (Medicare)</w:t>
      </w:r>
    </w:p>
    <w:p w14:paraId="1A7A881C" w14:textId="77777777" w:rsidR="004F1800" w:rsidRPr="004F1800" w:rsidRDefault="004F1800" w:rsidP="004F1800">
      <w:p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Principal Illness Navigation services support individuals with serious, high-risk conditions requiring ongoing navigation and coordination.</w:t>
      </w:r>
    </w:p>
    <w:p w14:paraId="69C45AFC" w14:textId="6783A343" w:rsidR="004F1800" w:rsidRPr="004F1800" w:rsidRDefault="004F1800" w:rsidP="004F1800">
      <w:p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 xml:space="preserve">For many employers, PIN codes represent one of the strongest </w:t>
      </w:r>
      <w:r w:rsidR="000E5E02">
        <w:rPr>
          <w:rFonts w:ascii="Times New Roman" w:eastAsia="Times New Roman" w:hAnsi="Times New Roman" w:cs="Times New Roman"/>
        </w:rPr>
        <w:t xml:space="preserve">Medicare </w:t>
      </w:r>
      <w:r w:rsidRPr="004F1800">
        <w:rPr>
          <w:rFonts w:ascii="Times New Roman" w:eastAsia="Times New Roman" w:hAnsi="Times New Roman" w:cs="Times New Roman"/>
        </w:rPr>
        <w:t>reimbursement opportunities for sustaining CHW positions because the services closely align with the relationship-based work CHWs perform every day.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75"/>
        <w:gridCol w:w="3012"/>
        <w:gridCol w:w="2847"/>
        <w:gridCol w:w="2416"/>
      </w:tblGrid>
      <w:tr w:rsidR="004F1800" w:rsidRPr="004F1800" w14:paraId="350C4508" w14:textId="77777777" w:rsidTr="006214FC">
        <w:trPr>
          <w:tblHeader/>
          <w:tblCellSpacing w:w="15" w:type="dxa"/>
        </w:trPr>
        <w:tc>
          <w:tcPr>
            <w:tcW w:w="1030" w:type="dxa"/>
            <w:vAlign w:val="center"/>
            <w:hideMark/>
          </w:tcPr>
          <w:p w14:paraId="2CE353F5" w14:textId="77777777" w:rsidR="004F1800" w:rsidRPr="004F1800" w:rsidRDefault="004F1800" w:rsidP="004F1800">
            <w:pPr>
              <w:jc w:val="center"/>
              <w:rPr>
                <w:rFonts w:ascii="Times New Roman" w:eastAsia="Times New Roman" w:hAnsi="Times New Roman" w:cs="Times New Roman"/>
                <w:b/>
                <w:bCs/>
              </w:rPr>
            </w:pPr>
            <w:r w:rsidRPr="004F1800">
              <w:rPr>
                <w:rFonts w:ascii="Times New Roman" w:eastAsia="Times New Roman" w:hAnsi="Times New Roman" w:cs="Times New Roman"/>
                <w:b/>
                <w:bCs/>
              </w:rPr>
              <w:t>Code</w:t>
            </w:r>
          </w:p>
        </w:tc>
        <w:tc>
          <w:tcPr>
            <w:tcW w:w="2982" w:type="dxa"/>
            <w:vAlign w:val="center"/>
            <w:hideMark/>
          </w:tcPr>
          <w:p w14:paraId="2818B2C0" w14:textId="77777777" w:rsidR="004F1800" w:rsidRPr="004F1800" w:rsidRDefault="004F1800" w:rsidP="004F1800">
            <w:pPr>
              <w:jc w:val="center"/>
              <w:rPr>
                <w:rFonts w:ascii="Times New Roman" w:eastAsia="Times New Roman" w:hAnsi="Times New Roman" w:cs="Times New Roman"/>
                <w:b/>
                <w:bCs/>
              </w:rPr>
            </w:pPr>
            <w:r w:rsidRPr="004F1800">
              <w:rPr>
                <w:rFonts w:ascii="Times New Roman" w:eastAsia="Times New Roman" w:hAnsi="Times New Roman" w:cs="Times New Roman"/>
                <w:b/>
                <w:bCs/>
              </w:rPr>
              <w:t>Description</w:t>
            </w:r>
          </w:p>
        </w:tc>
        <w:tc>
          <w:tcPr>
            <w:tcW w:w="0" w:type="auto"/>
            <w:vAlign w:val="center"/>
            <w:hideMark/>
          </w:tcPr>
          <w:p w14:paraId="568E33EF" w14:textId="77777777" w:rsidR="004F1800" w:rsidRPr="004F1800" w:rsidRDefault="004F1800" w:rsidP="004F1800">
            <w:pPr>
              <w:jc w:val="center"/>
              <w:rPr>
                <w:rFonts w:ascii="Times New Roman" w:eastAsia="Times New Roman" w:hAnsi="Times New Roman" w:cs="Times New Roman"/>
                <w:b/>
                <w:bCs/>
              </w:rPr>
            </w:pPr>
            <w:r w:rsidRPr="004F1800">
              <w:rPr>
                <w:rFonts w:ascii="Times New Roman" w:eastAsia="Times New Roman" w:hAnsi="Times New Roman" w:cs="Times New Roman"/>
                <w:b/>
                <w:bCs/>
              </w:rPr>
              <w:t>Time Requirement</w:t>
            </w:r>
          </w:p>
        </w:tc>
        <w:tc>
          <w:tcPr>
            <w:tcW w:w="0" w:type="auto"/>
            <w:vAlign w:val="center"/>
            <w:hideMark/>
          </w:tcPr>
          <w:p w14:paraId="286B3CE7" w14:textId="77777777" w:rsidR="004F1800" w:rsidRPr="004F1800" w:rsidRDefault="004F1800" w:rsidP="004F1800">
            <w:pPr>
              <w:jc w:val="center"/>
              <w:rPr>
                <w:rFonts w:ascii="Times New Roman" w:eastAsia="Times New Roman" w:hAnsi="Times New Roman" w:cs="Times New Roman"/>
                <w:b/>
                <w:bCs/>
              </w:rPr>
            </w:pPr>
            <w:r w:rsidRPr="004F1800">
              <w:rPr>
                <w:rFonts w:ascii="Times New Roman" w:eastAsia="Times New Roman" w:hAnsi="Times New Roman" w:cs="Times New Roman"/>
                <w:b/>
                <w:bCs/>
              </w:rPr>
              <w:t>Average Reimbursement*</w:t>
            </w:r>
          </w:p>
        </w:tc>
      </w:tr>
      <w:tr w:rsidR="004F1800" w:rsidRPr="004F1800" w14:paraId="1A1F9905" w14:textId="77777777" w:rsidTr="006214FC">
        <w:trPr>
          <w:tblCellSpacing w:w="15" w:type="dxa"/>
        </w:trPr>
        <w:tc>
          <w:tcPr>
            <w:tcW w:w="1030" w:type="dxa"/>
            <w:vAlign w:val="center"/>
            <w:hideMark/>
          </w:tcPr>
          <w:p w14:paraId="32C118F3"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G0023</w:t>
            </w:r>
          </w:p>
        </w:tc>
        <w:tc>
          <w:tcPr>
            <w:tcW w:w="2982" w:type="dxa"/>
            <w:vAlign w:val="center"/>
            <w:hideMark/>
          </w:tcPr>
          <w:p w14:paraId="34E70256"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Principal Illness Navigation Services</w:t>
            </w:r>
          </w:p>
        </w:tc>
        <w:tc>
          <w:tcPr>
            <w:tcW w:w="0" w:type="auto"/>
            <w:vAlign w:val="center"/>
            <w:hideMark/>
          </w:tcPr>
          <w:p w14:paraId="1D5171D7"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First 60 minutes per month</w:t>
            </w:r>
          </w:p>
        </w:tc>
        <w:tc>
          <w:tcPr>
            <w:tcW w:w="0" w:type="auto"/>
            <w:vAlign w:val="center"/>
            <w:hideMark/>
          </w:tcPr>
          <w:p w14:paraId="5888FB5A"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$77.95</w:t>
            </w:r>
          </w:p>
        </w:tc>
      </w:tr>
      <w:tr w:rsidR="004F1800" w:rsidRPr="004F1800" w14:paraId="46952483" w14:textId="77777777" w:rsidTr="006214FC">
        <w:trPr>
          <w:tblCellSpacing w:w="15" w:type="dxa"/>
        </w:trPr>
        <w:tc>
          <w:tcPr>
            <w:tcW w:w="1030" w:type="dxa"/>
            <w:vAlign w:val="center"/>
            <w:hideMark/>
          </w:tcPr>
          <w:p w14:paraId="493E08D1"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G0024</w:t>
            </w:r>
          </w:p>
        </w:tc>
        <w:tc>
          <w:tcPr>
            <w:tcW w:w="2982" w:type="dxa"/>
            <w:vAlign w:val="center"/>
            <w:hideMark/>
          </w:tcPr>
          <w:p w14:paraId="6BE51603"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Principal Illness Navigation Services (Add-On)</w:t>
            </w:r>
          </w:p>
        </w:tc>
        <w:tc>
          <w:tcPr>
            <w:tcW w:w="0" w:type="auto"/>
            <w:vAlign w:val="center"/>
            <w:hideMark/>
          </w:tcPr>
          <w:p w14:paraId="4E8A53FF"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Each additional 30 minutes per month</w:t>
            </w:r>
          </w:p>
        </w:tc>
        <w:tc>
          <w:tcPr>
            <w:tcW w:w="0" w:type="auto"/>
            <w:vAlign w:val="center"/>
            <w:hideMark/>
          </w:tcPr>
          <w:p w14:paraId="2BC52E7C"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$48.52</w:t>
            </w:r>
          </w:p>
        </w:tc>
      </w:tr>
      <w:tr w:rsidR="004F1800" w:rsidRPr="004F1800" w14:paraId="07D080A1" w14:textId="77777777" w:rsidTr="006214FC">
        <w:trPr>
          <w:tblCellSpacing w:w="15" w:type="dxa"/>
        </w:trPr>
        <w:tc>
          <w:tcPr>
            <w:tcW w:w="1030" w:type="dxa"/>
            <w:vAlign w:val="center"/>
            <w:hideMark/>
          </w:tcPr>
          <w:p w14:paraId="62A68AC8"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G0140</w:t>
            </w:r>
          </w:p>
        </w:tc>
        <w:tc>
          <w:tcPr>
            <w:tcW w:w="2982" w:type="dxa"/>
            <w:vAlign w:val="center"/>
            <w:hideMark/>
          </w:tcPr>
          <w:p w14:paraId="2A2708A7"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PIN Peer Support Services</w:t>
            </w:r>
          </w:p>
        </w:tc>
        <w:tc>
          <w:tcPr>
            <w:tcW w:w="0" w:type="auto"/>
            <w:vAlign w:val="center"/>
            <w:hideMark/>
          </w:tcPr>
          <w:p w14:paraId="3683BB05"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First 60 minutes per month</w:t>
            </w:r>
          </w:p>
        </w:tc>
        <w:tc>
          <w:tcPr>
            <w:tcW w:w="0" w:type="auto"/>
            <w:vAlign w:val="center"/>
            <w:hideMark/>
          </w:tcPr>
          <w:p w14:paraId="76AA8C2D"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$77.95</w:t>
            </w:r>
          </w:p>
        </w:tc>
      </w:tr>
      <w:tr w:rsidR="004F1800" w:rsidRPr="004F1800" w14:paraId="503DDF3A" w14:textId="77777777" w:rsidTr="006214FC">
        <w:trPr>
          <w:tblCellSpacing w:w="15" w:type="dxa"/>
        </w:trPr>
        <w:tc>
          <w:tcPr>
            <w:tcW w:w="1030" w:type="dxa"/>
            <w:vAlign w:val="center"/>
            <w:hideMark/>
          </w:tcPr>
          <w:p w14:paraId="64E351B7"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G0146</w:t>
            </w:r>
          </w:p>
        </w:tc>
        <w:tc>
          <w:tcPr>
            <w:tcW w:w="2982" w:type="dxa"/>
            <w:vAlign w:val="center"/>
            <w:hideMark/>
          </w:tcPr>
          <w:p w14:paraId="7FC2C047"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PIN Peer Support Services (Add-On)</w:t>
            </w:r>
          </w:p>
        </w:tc>
        <w:tc>
          <w:tcPr>
            <w:tcW w:w="0" w:type="auto"/>
            <w:vAlign w:val="center"/>
            <w:hideMark/>
          </w:tcPr>
          <w:p w14:paraId="6D576C16"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Each additional 30 minutes per month</w:t>
            </w:r>
          </w:p>
        </w:tc>
        <w:tc>
          <w:tcPr>
            <w:tcW w:w="0" w:type="auto"/>
            <w:vAlign w:val="center"/>
            <w:hideMark/>
          </w:tcPr>
          <w:p w14:paraId="4DDA716A"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$54.67</w:t>
            </w:r>
          </w:p>
        </w:tc>
      </w:tr>
    </w:tbl>
    <w:p w14:paraId="70A9873D" w14:textId="77777777" w:rsidR="004F1800" w:rsidRPr="004F1800" w:rsidRDefault="004F1800" w:rsidP="004F1800">
      <w:pPr>
        <w:spacing w:before="100" w:beforeAutospacing="1" w:after="100" w:afterAutospacing="1"/>
        <w:outlineLvl w:val="2"/>
        <w:rPr>
          <w:rFonts w:ascii="Times New Roman" w:eastAsia="Times New Roman" w:hAnsi="Times New Roman" w:cs="Times New Roman"/>
          <w:b/>
          <w:bCs/>
          <w:sz w:val="27"/>
          <w:szCs w:val="27"/>
        </w:rPr>
      </w:pPr>
      <w:r w:rsidRPr="004F1800">
        <w:rPr>
          <w:rFonts w:ascii="Times New Roman" w:eastAsia="Times New Roman" w:hAnsi="Times New Roman" w:cs="Times New Roman"/>
          <w:b/>
          <w:bCs/>
          <w:sz w:val="27"/>
          <w:szCs w:val="27"/>
        </w:rPr>
        <w:t>Appropriate Activities</w:t>
      </w:r>
    </w:p>
    <w:p w14:paraId="32B620D4" w14:textId="77777777" w:rsidR="004F1800" w:rsidRPr="004F1800" w:rsidRDefault="004F1800" w:rsidP="004F1800">
      <w:pPr>
        <w:numPr>
          <w:ilvl w:val="0"/>
          <w:numId w:val="11"/>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Care coordination</w:t>
      </w:r>
    </w:p>
    <w:p w14:paraId="10162DA0" w14:textId="77777777" w:rsidR="004F1800" w:rsidRPr="004F1800" w:rsidRDefault="004F1800" w:rsidP="004F1800">
      <w:pPr>
        <w:numPr>
          <w:ilvl w:val="0"/>
          <w:numId w:val="11"/>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Treatment plan support</w:t>
      </w:r>
    </w:p>
    <w:p w14:paraId="3DE106FA" w14:textId="77777777" w:rsidR="004F1800" w:rsidRPr="004F1800" w:rsidRDefault="004F1800" w:rsidP="004F1800">
      <w:pPr>
        <w:numPr>
          <w:ilvl w:val="0"/>
          <w:numId w:val="11"/>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Appointment coordination</w:t>
      </w:r>
    </w:p>
    <w:p w14:paraId="7CD572F8" w14:textId="77777777" w:rsidR="004F1800" w:rsidRPr="004F1800" w:rsidRDefault="004F1800" w:rsidP="004F1800">
      <w:pPr>
        <w:numPr>
          <w:ilvl w:val="0"/>
          <w:numId w:val="11"/>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Referral management</w:t>
      </w:r>
    </w:p>
    <w:p w14:paraId="23A87F3E" w14:textId="77777777" w:rsidR="004F1800" w:rsidRPr="004F1800" w:rsidRDefault="004F1800" w:rsidP="004F1800">
      <w:pPr>
        <w:numPr>
          <w:ilvl w:val="0"/>
          <w:numId w:val="11"/>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Resource navigation</w:t>
      </w:r>
    </w:p>
    <w:p w14:paraId="12263DC6" w14:textId="77777777" w:rsidR="004F1800" w:rsidRPr="004F1800" w:rsidRDefault="004F1800" w:rsidP="004F1800">
      <w:pPr>
        <w:numPr>
          <w:ilvl w:val="0"/>
          <w:numId w:val="11"/>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Social needs intervention</w:t>
      </w:r>
    </w:p>
    <w:p w14:paraId="601C9D02" w14:textId="77777777" w:rsidR="004F1800" w:rsidRPr="004F1800" w:rsidRDefault="004F1800" w:rsidP="004F1800">
      <w:pPr>
        <w:numPr>
          <w:ilvl w:val="0"/>
          <w:numId w:val="11"/>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Patient engagement</w:t>
      </w:r>
    </w:p>
    <w:p w14:paraId="44C04BE3" w14:textId="77777777" w:rsidR="004F1800" w:rsidRPr="004F1800" w:rsidRDefault="004F1800" w:rsidP="004F1800">
      <w:pPr>
        <w:numPr>
          <w:ilvl w:val="0"/>
          <w:numId w:val="11"/>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Barrier identification and resolution</w:t>
      </w:r>
    </w:p>
    <w:p w14:paraId="202C2E77" w14:textId="77777777" w:rsidR="004F1800" w:rsidRPr="004F1800" w:rsidRDefault="004F1800" w:rsidP="004F1800">
      <w:pPr>
        <w:numPr>
          <w:ilvl w:val="0"/>
          <w:numId w:val="11"/>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Family support and education</w:t>
      </w:r>
    </w:p>
    <w:p w14:paraId="59FF4D64" w14:textId="77777777" w:rsidR="004F1800" w:rsidRPr="004F1800" w:rsidRDefault="004F1800" w:rsidP="004F1800">
      <w:pPr>
        <w:spacing w:before="100" w:beforeAutospacing="1" w:after="100" w:afterAutospacing="1"/>
        <w:outlineLvl w:val="2"/>
        <w:rPr>
          <w:rFonts w:ascii="Times New Roman" w:eastAsia="Times New Roman" w:hAnsi="Times New Roman" w:cs="Times New Roman"/>
          <w:b/>
          <w:bCs/>
          <w:sz w:val="27"/>
          <w:szCs w:val="27"/>
        </w:rPr>
      </w:pPr>
      <w:r w:rsidRPr="004F1800">
        <w:rPr>
          <w:rFonts w:ascii="Times New Roman" w:eastAsia="Times New Roman" w:hAnsi="Times New Roman" w:cs="Times New Roman"/>
          <w:b/>
          <w:bCs/>
          <w:sz w:val="27"/>
          <w:szCs w:val="27"/>
        </w:rPr>
        <w:t>Best Fit</w:t>
      </w:r>
    </w:p>
    <w:p w14:paraId="3248DE14" w14:textId="77777777" w:rsidR="004F1800" w:rsidRPr="004F1800" w:rsidRDefault="004F1800" w:rsidP="004F1800">
      <w:pPr>
        <w:numPr>
          <w:ilvl w:val="0"/>
          <w:numId w:val="12"/>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Oncology</w:t>
      </w:r>
    </w:p>
    <w:p w14:paraId="307C7C8F" w14:textId="77777777" w:rsidR="004F1800" w:rsidRPr="004F1800" w:rsidRDefault="004F1800" w:rsidP="004F1800">
      <w:pPr>
        <w:numPr>
          <w:ilvl w:val="0"/>
          <w:numId w:val="12"/>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Behavioral health</w:t>
      </w:r>
    </w:p>
    <w:p w14:paraId="32C344E1" w14:textId="77777777" w:rsidR="004F1800" w:rsidRPr="004F1800" w:rsidRDefault="004F1800" w:rsidP="004F1800">
      <w:pPr>
        <w:numPr>
          <w:ilvl w:val="0"/>
          <w:numId w:val="12"/>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Substance use disorder programs</w:t>
      </w:r>
    </w:p>
    <w:p w14:paraId="083637CB" w14:textId="77777777" w:rsidR="004F1800" w:rsidRPr="004F1800" w:rsidRDefault="004F1800" w:rsidP="004F1800">
      <w:pPr>
        <w:numPr>
          <w:ilvl w:val="0"/>
          <w:numId w:val="12"/>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Cardiovascular disease</w:t>
      </w:r>
    </w:p>
    <w:p w14:paraId="2307283C" w14:textId="77777777" w:rsidR="004F1800" w:rsidRPr="004F1800" w:rsidRDefault="004F1800" w:rsidP="004F1800">
      <w:pPr>
        <w:numPr>
          <w:ilvl w:val="0"/>
          <w:numId w:val="12"/>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Diabetes management</w:t>
      </w:r>
    </w:p>
    <w:p w14:paraId="649F5631" w14:textId="77777777" w:rsidR="004F1800" w:rsidRPr="004F1800" w:rsidRDefault="004F1800" w:rsidP="004F1800">
      <w:pPr>
        <w:numPr>
          <w:ilvl w:val="0"/>
          <w:numId w:val="12"/>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Complex care management</w:t>
      </w:r>
    </w:p>
    <w:p w14:paraId="4FBA922E" w14:textId="77777777" w:rsidR="004F1800" w:rsidRPr="004F1800" w:rsidRDefault="004F1800" w:rsidP="004F1800">
      <w:pPr>
        <w:numPr>
          <w:ilvl w:val="0"/>
          <w:numId w:val="12"/>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High-risk Medicaid populations</w:t>
      </w:r>
    </w:p>
    <w:p w14:paraId="27CAF83D" w14:textId="67F26B40" w:rsidR="004F1800" w:rsidRPr="004F1800" w:rsidRDefault="004F1800" w:rsidP="00BC4AB3">
      <w:pPr>
        <w:rPr>
          <w:rFonts w:ascii="Times New Roman" w:eastAsia="Times New Roman" w:hAnsi="Times New Roman" w:cs="Times New Roman"/>
          <w:b/>
          <w:bCs/>
          <w:kern w:val="36"/>
          <w:sz w:val="48"/>
          <w:szCs w:val="48"/>
        </w:rPr>
      </w:pPr>
      <w:r>
        <w:rPr>
          <w:rFonts w:ascii="Times New Roman" w:eastAsia="Times New Roman" w:hAnsi="Times New Roman" w:cs="Times New Roman"/>
          <w:b/>
          <w:bCs/>
          <w:kern w:val="36"/>
          <w:sz w:val="48"/>
          <w:szCs w:val="48"/>
        </w:rPr>
        <w:br w:type="page"/>
      </w:r>
      <w:r w:rsidRPr="004F1800">
        <w:rPr>
          <w:rFonts w:ascii="Times New Roman" w:eastAsia="Times New Roman" w:hAnsi="Times New Roman" w:cs="Times New Roman"/>
          <w:b/>
          <w:bCs/>
          <w:kern w:val="36"/>
          <w:sz w:val="48"/>
          <w:szCs w:val="48"/>
        </w:rPr>
        <w:lastRenderedPageBreak/>
        <w:t>Revenue Illustration</w:t>
      </w:r>
    </w:p>
    <w:p w14:paraId="30A1F748" w14:textId="77777777" w:rsidR="004F1800" w:rsidRPr="004F1800" w:rsidRDefault="004F1800" w:rsidP="004F1800">
      <w:p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The following example demonstrates how navigation-based reimbursement can support workforce sustainability.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45"/>
        <w:gridCol w:w="2430"/>
        <w:gridCol w:w="2880"/>
      </w:tblGrid>
      <w:tr w:rsidR="004F1800" w:rsidRPr="004F1800" w14:paraId="2DE95790" w14:textId="77777777" w:rsidTr="005C6943">
        <w:trPr>
          <w:tblHeader/>
          <w:tblCellSpacing w:w="15" w:type="dxa"/>
        </w:trPr>
        <w:tc>
          <w:tcPr>
            <w:tcW w:w="3100" w:type="dxa"/>
            <w:vAlign w:val="center"/>
            <w:hideMark/>
          </w:tcPr>
          <w:p w14:paraId="509844B2" w14:textId="77777777" w:rsidR="004F1800" w:rsidRPr="004F1800" w:rsidRDefault="004F1800" w:rsidP="004F1800">
            <w:pPr>
              <w:jc w:val="center"/>
              <w:rPr>
                <w:rFonts w:ascii="Times New Roman" w:eastAsia="Times New Roman" w:hAnsi="Times New Roman" w:cs="Times New Roman"/>
                <w:b/>
                <w:bCs/>
              </w:rPr>
            </w:pPr>
            <w:r w:rsidRPr="004F1800">
              <w:rPr>
                <w:rFonts w:ascii="Times New Roman" w:eastAsia="Times New Roman" w:hAnsi="Times New Roman" w:cs="Times New Roman"/>
                <w:b/>
                <w:bCs/>
              </w:rPr>
              <w:t>Monthly Caseload</w:t>
            </w:r>
          </w:p>
        </w:tc>
        <w:tc>
          <w:tcPr>
            <w:tcW w:w="2400" w:type="dxa"/>
            <w:vAlign w:val="center"/>
            <w:hideMark/>
          </w:tcPr>
          <w:p w14:paraId="7C903BB3" w14:textId="77777777" w:rsidR="004F1800" w:rsidRPr="004F1800" w:rsidRDefault="004F1800" w:rsidP="004F1800">
            <w:pPr>
              <w:jc w:val="right"/>
              <w:rPr>
                <w:rFonts w:ascii="Times New Roman" w:eastAsia="Times New Roman" w:hAnsi="Times New Roman" w:cs="Times New Roman"/>
                <w:b/>
                <w:bCs/>
              </w:rPr>
            </w:pPr>
            <w:r w:rsidRPr="004F1800">
              <w:rPr>
                <w:rFonts w:ascii="Times New Roman" w:eastAsia="Times New Roman" w:hAnsi="Times New Roman" w:cs="Times New Roman"/>
                <w:b/>
                <w:bCs/>
              </w:rPr>
              <w:t>G0023 Only</w:t>
            </w:r>
          </w:p>
        </w:tc>
        <w:tc>
          <w:tcPr>
            <w:tcW w:w="2835" w:type="dxa"/>
            <w:vAlign w:val="center"/>
            <w:hideMark/>
          </w:tcPr>
          <w:p w14:paraId="444F3677" w14:textId="77777777" w:rsidR="004F1800" w:rsidRPr="004F1800" w:rsidRDefault="004F1800" w:rsidP="004F1800">
            <w:pPr>
              <w:jc w:val="right"/>
              <w:rPr>
                <w:rFonts w:ascii="Times New Roman" w:eastAsia="Times New Roman" w:hAnsi="Times New Roman" w:cs="Times New Roman"/>
                <w:b/>
                <w:bCs/>
              </w:rPr>
            </w:pPr>
            <w:r w:rsidRPr="004F1800">
              <w:rPr>
                <w:rFonts w:ascii="Times New Roman" w:eastAsia="Times New Roman" w:hAnsi="Times New Roman" w:cs="Times New Roman"/>
                <w:b/>
                <w:bCs/>
              </w:rPr>
              <w:t>G0023 + One G0024</w:t>
            </w:r>
          </w:p>
        </w:tc>
      </w:tr>
      <w:tr w:rsidR="004F1800" w:rsidRPr="004F1800" w14:paraId="75071FEC" w14:textId="77777777" w:rsidTr="005C6943">
        <w:trPr>
          <w:tblCellSpacing w:w="15" w:type="dxa"/>
        </w:trPr>
        <w:tc>
          <w:tcPr>
            <w:tcW w:w="3100" w:type="dxa"/>
            <w:vAlign w:val="center"/>
            <w:hideMark/>
          </w:tcPr>
          <w:p w14:paraId="6BD0EB1A" w14:textId="5A095B2D"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 xml:space="preserve">25 </w:t>
            </w:r>
            <w:r w:rsidR="000A74D6" w:rsidRPr="005C6943">
              <w:rPr>
                <w:rFonts w:ascii="Times New Roman" w:eastAsia="Times New Roman" w:hAnsi="Times New Roman" w:cs="Times New Roman"/>
              </w:rPr>
              <w:t>Medicare beneficiaries</w:t>
            </w:r>
          </w:p>
        </w:tc>
        <w:tc>
          <w:tcPr>
            <w:tcW w:w="2400" w:type="dxa"/>
            <w:vAlign w:val="center"/>
            <w:hideMark/>
          </w:tcPr>
          <w:p w14:paraId="48D842B3" w14:textId="77777777" w:rsidR="004F1800" w:rsidRPr="004F1800" w:rsidRDefault="004F1800" w:rsidP="004F1800">
            <w:pPr>
              <w:jc w:val="right"/>
              <w:rPr>
                <w:rFonts w:ascii="Times New Roman" w:eastAsia="Times New Roman" w:hAnsi="Times New Roman" w:cs="Times New Roman"/>
              </w:rPr>
            </w:pPr>
            <w:r w:rsidRPr="004F1800">
              <w:rPr>
                <w:rFonts w:ascii="Times New Roman" w:eastAsia="Times New Roman" w:hAnsi="Times New Roman" w:cs="Times New Roman"/>
              </w:rPr>
              <w:t>$1,949</w:t>
            </w:r>
          </w:p>
        </w:tc>
        <w:tc>
          <w:tcPr>
            <w:tcW w:w="2835" w:type="dxa"/>
            <w:vAlign w:val="center"/>
            <w:hideMark/>
          </w:tcPr>
          <w:p w14:paraId="2B83A96A" w14:textId="77777777" w:rsidR="004F1800" w:rsidRPr="004F1800" w:rsidRDefault="004F1800" w:rsidP="004F1800">
            <w:pPr>
              <w:jc w:val="right"/>
              <w:rPr>
                <w:rFonts w:ascii="Times New Roman" w:eastAsia="Times New Roman" w:hAnsi="Times New Roman" w:cs="Times New Roman"/>
              </w:rPr>
            </w:pPr>
            <w:r w:rsidRPr="004F1800">
              <w:rPr>
                <w:rFonts w:ascii="Times New Roman" w:eastAsia="Times New Roman" w:hAnsi="Times New Roman" w:cs="Times New Roman"/>
              </w:rPr>
              <w:t>$3,162</w:t>
            </w:r>
          </w:p>
        </w:tc>
      </w:tr>
      <w:tr w:rsidR="004F1800" w:rsidRPr="004F1800" w14:paraId="2987C564" w14:textId="77777777" w:rsidTr="005C6943">
        <w:trPr>
          <w:tblCellSpacing w:w="15" w:type="dxa"/>
        </w:trPr>
        <w:tc>
          <w:tcPr>
            <w:tcW w:w="3100" w:type="dxa"/>
            <w:vAlign w:val="center"/>
            <w:hideMark/>
          </w:tcPr>
          <w:p w14:paraId="2D608776" w14:textId="33FBC0E3"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 xml:space="preserve">50 </w:t>
            </w:r>
            <w:r w:rsidR="000A74D6" w:rsidRPr="005C6943">
              <w:rPr>
                <w:rFonts w:ascii="Times New Roman" w:eastAsia="Times New Roman" w:hAnsi="Times New Roman" w:cs="Times New Roman"/>
              </w:rPr>
              <w:t>Medicare beneficiaries</w:t>
            </w:r>
          </w:p>
        </w:tc>
        <w:tc>
          <w:tcPr>
            <w:tcW w:w="2400" w:type="dxa"/>
            <w:vAlign w:val="center"/>
            <w:hideMark/>
          </w:tcPr>
          <w:p w14:paraId="6B3994E7" w14:textId="77777777" w:rsidR="004F1800" w:rsidRPr="004F1800" w:rsidRDefault="004F1800" w:rsidP="004F1800">
            <w:pPr>
              <w:jc w:val="right"/>
              <w:rPr>
                <w:rFonts w:ascii="Times New Roman" w:eastAsia="Times New Roman" w:hAnsi="Times New Roman" w:cs="Times New Roman"/>
              </w:rPr>
            </w:pPr>
            <w:r w:rsidRPr="004F1800">
              <w:rPr>
                <w:rFonts w:ascii="Times New Roman" w:eastAsia="Times New Roman" w:hAnsi="Times New Roman" w:cs="Times New Roman"/>
              </w:rPr>
              <w:t>$3,898</w:t>
            </w:r>
          </w:p>
        </w:tc>
        <w:tc>
          <w:tcPr>
            <w:tcW w:w="2835" w:type="dxa"/>
            <w:vAlign w:val="center"/>
            <w:hideMark/>
          </w:tcPr>
          <w:p w14:paraId="1B12565C" w14:textId="77777777" w:rsidR="004F1800" w:rsidRPr="004F1800" w:rsidRDefault="004F1800" w:rsidP="004F1800">
            <w:pPr>
              <w:jc w:val="right"/>
              <w:rPr>
                <w:rFonts w:ascii="Times New Roman" w:eastAsia="Times New Roman" w:hAnsi="Times New Roman" w:cs="Times New Roman"/>
              </w:rPr>
            </w:pPr>
            <w:r w:rsidRPr="004F1800">
              <w:rPr>
                <w:rFonts w:ascii="Times New Roman" w:eastAsia="Times New Roman" w:hAnsi="Times New Roman" w:cs="Times New Roman"/>
              </w:rPr>
              <w:t>$6,324</w:t>
            </w:r>
          </w:p>
        </w:tc>
      </w:tr>
      <w:tr w:rsidR="004F1800" w:rsidRPr="004F1800" w14:paraId="240C3622" w14:textId="77777777" w:rsidTr="005C6943">
        <w:trPr>
          <w:tblCellSpacing w:w="15" w:type="dxa"/>
        </w:trPr>
        <w:tc>
          <w:tcPr>
            <w:tcW w:w="3100" w:type="dxa"/>
            <w:vAlign w:val="center"/>
            <w:hideMark/>
          </w:tcPr>
          <w:p w14:paraId="58AC491F" w14:textId="5C23A1C0"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 xml:space="preserve">100 </w:t>
            </w:r>
            <w:r w:rsidR="000A74D6" w:rsidRPr="005C6943">
              <w:rPr>
                <w:rFonts w:ascii="Times New Roman" w:eastAsia="Times New Roman" w:hAnsi="Times New Roman" w:cs="Times New Roman"/>
              </w:rPr>
              <w:t>Medicare beneficiaries</w:t>
            </w:r>
          </w:p>
        </w:tc>
        <w:tc>
          <w:tcPr>
            <w:tcW w:w="2400" w:type="dxa"/>
            <w:vAlign w:val="center"/>
            <w:hideMark/>
          </w:tcPr>
          <w:p w14:paraId="647E0227" w14:textId="77777777" w:rsidR="004F1800" w:rsidRPr="004F1800" w:rsidRDefault="004F1800" w:rsidP="004F1800">
            <w:pPr>
              <w:jc w:val="right"/>
              <w:rPr>
                <w:rFonts w:ascii="Times New Roman" w:eastAsia="Times New Roman" w:hAnsi="Times New Roman" w:cs="Times New Roman"/>
              </w:rPr>
            </w:pPr>
            <w:r w:rsidRPr="004F1800">
              <w:rPr>
                <w:rFonts w:ascii="Times New Roman" w:eastAsia="Times New Roman" w:hAnsi="Times New Roman" w:cs="Times New Roman"/>
              </w:rPr>
              <w:t>$7,795</w:t>
            </w:r>
          </w:p>
        </w:tc>
        <w:tc>
          <w:tcPr>
            <w:tcW w:w="2835" w:type="dxa"/>
            <w:vAlign w:val="center"/>
            <w:hideMark/>
          </w:tcPr>
          <w:p w14:paraId="51256E7B" w14:textId="77777777" w:rsidR="004F1800" w:rsidRPr="004F1800" w:rsidRDefault="004F1800" w:rsidP="004F1800">
            <w:pPr>
              <w:jc w:val="right"/>
              <w:rPr>
                <w:rFonts w:ascii="Times New Roman" w:eastAsia="Times New Roman" w:hAnsi="Times New Roman" w:cs="Times New Roman"/>
              </w:rPr>
            </w:pPr>
            <w:r w:rsidRPr="004F1800">
              <w:rPr>
                <w:rFonts w:ascii="Times New Roman" w:eastAsia="Times New Roman" w:hAnsi="Times New Roman" w:cs="Times New Roman"/>
              </w:rPr>
              <w:t>$12,647</w:t>
            </w:r>
          </w:p>
        </w:tc>
      </w:tr>
    </w:tbl>
    <w:p w14:paraId="03857AD7" w14:textId="77777777" w:rsidR="004F1800" w:rsidRPr="004F1800" w:rsidRDefault="004F1800" w:rsidP="004F1800">
      <w:p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*Illustrative estimates using national average Medicare rates.</w:t>
      </w:r>
    </w:p>
    <w:p w14:paraId="7A520D81" w14:textId="77777777" w:rsidR="004F1800" w:rsidRPr="004F1800" w:rsidRDefault="004F1800" w:rsidP="004F1800">
      <w:pPr>
        <w:spacing w:before="100" w:beforeAutospacing="1" w:after="100" w:afterAutospacing="1"/>
        <w:outlineLvl w:val="0"/>
        <w:rPr>
          <w:rFonts w:ascii="Times New Roman" w:eastAsia="Times New Roman" w:hAnsi="Times New Roman" w:cs="Times New Roman"/>
          <w:b/>
          <w:bCs/>
          <w:kern w:val="36"/>
          <w:sz w:val="48"/>
          <w:szCs w:val="48"/>
        </w:rPr>
      </w:pPr>
      <w:r w:rsidRPr="004F1800">
        <w:rPr>
          <w:rFonts w:ascii="Times New Roman" w:eastAsia="Times New Roman" w:hAnsi="Times New Roman" w:cs="Times New Roman"/>
          <w:b/>
          <w:bCs/>
          <w:kern w:val="36"/>
          <w:sz w:val="48"/>
          <w:szCs w:val="48"/>
        </w:rPr>
        <w:t>Strategic Considerations for Employers</w:t>
      </w:r>
    </w:p>
    <w:p w14:paraId="38DD0AC5" w14:textId="77777777" w:rsidR="004F1800" w:rsidRPr="004F1800" w:rsidRDefault="004F1800" w:rsidP="004F1800">
      <w:p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Organizations often begin by viewing CHWs as a reimbursable service. However, the strongest business case emerges when CHWs are viewed as workforce infrastructure supporting multiple organizational priorities.</w:t>
      </w:r>
    </w:p>
    <w:p w14:paraId="12F2F99E" w14:textId="77777777" w:rsidR="004F1800" w:rsidRPr="004F1800" w:rsidRDefault="004F1800" w:rsidP="004F1800">
      <w:p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CHWs contribute to:</w:t>
      </w:r>
    </w:p>
    <w:p w14:paraId="0E5ED1E8" w14:textId="77777777" w:rsidR="004F1800" w:rsidRPr="004F1800" w:rsidRDefault="004F1800" w:rsidP="004F1800">
      <w:pPr>
        <w:numPr>
          <w:ilvl w:val="0"/>
          <w:numId w:val="13"/>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Reduced avoidable emergency department utilization</w:t>
      </w:r>
    </w:p>
    <w:p w14:paraId="66A76AE6" w14:textId="77777777" w:rsidR="004F1800" w:rsidRPr="004F1800" w:rsidRDefault="004F1800" w:rsidP="004F1800">
      <w:pPr>
        <w:numPr>
          <w:ilvl w:val="0"/>
          <w:numId w:val="13"/>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Improved care plan adherence</w:t>
      </w:r>
    </w:p>
    <w:p w14:paraId="3FBCED8B" w14:textId="77777777" w:rsidR="004F1800" w:rsidRPr="004F1800" w:rsidRDefault="004F1800" w:rsidP="004F1800">
      <w:pPr>
        <w:numPr>
          <w:ilvl w:val="0"/>
          <w:numId w:val="13"/>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Increased patient engagement</w:t>
      </w:r>
    </w:p>
    <w:p w14:paraId="4DF1CE3A" w14:textId="77777777" w:rsidR="004F1800" w:rsidRPr="004F1800" w:rsidRDefault="004F1800" w:rsidP="004F1800">
      <w:pPr>
        <w:numPr>
          <w:ilvl w:val="0"/>
          <w:numId w:val="13"/>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Improved health equity outcomes</w:t>
      </w:r>
    </w:p>
    <w:p w14:paraId="50817404" w14:textId="77777777" w:rsidR="004F1800" w:rsidRPr="004F1800" w:rsidRDefault="004F1800" w:rsidP="004F1800">
      <w:pPr>
        <w:numPr>
          <w:ilvl w:val="0"/>
          <w:numId w:val="13"/>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Reduced no-show rates</w:t>
      </w:r>
    </w:p>
    <w:p w14:paraId="114C9B57" w14:textId="77777777" w:rsidR="004F1800" w:rsidRPr="004F1800" w:rsidRDefault="004F1800" w:rsidP="004F1800">
      <w:pPr>
        <w:numPr>
          <w:ilvl w:val="0"/>
          <w:numId w:val="13"/>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Improved quality metrics</w:t>
      </w:r>
    </w:p>
    <w:p w14:paraId="42F022EF" w14:textId="77777777" w:rsidR="004F1800" w:rsidRPr="004F1800" w:rsidRDefault="004F1800" w:rsidP="004F1800">
      <w:pPr>
        <w:numPr>
          <w:ilvl w:val="0"/>
          <w:numId w:val="13"/>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Enhanced patient experience</w:t>
      </w:r>
    </w:p>
    <w:p w14:paraId="11790BDC" w14:textId="77777777" w:rsidR="004F1800" w:rsidRPr="004F1800" w:rsidRDefault="004F1800" w:rsidP="004F1800">
      <w:pPr>
        <w:numPr>
          <w:ilvl w:val="0"/>
          <w:numId w:val="13"/>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Stronger community trust</w:t>
      </w:r>
    </w:p>
    <w:p w14:paraId="6BC8B303" w14:textId="77777777" w:rsidR="004F1800" w:rsidRPr="004F1800" w:rsidRDefault="004F1800" w:rsidP="004F1800">
      <w:pPr>
        <w:numPr>
          <w:ilvl w:val="0"/>
          <w:numId w:val="13"/>
        </w:num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More effective management of social drivers of health</w:t>
      </w:r>
    </w:p>
    <w:p w14:paraId="0D886DDC" w14:textId="77777777" w:rsidR="004F1800" w:rsidRPr="004F1800" w:rsidRDefault="004F1800" w:rsidP="004F1800">
      <w:p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As healthcare shifts toward value-based care and population health management, CHWs become increasingly important members of interdisciplinary care teams.</w:t>
      </w:r>
    </w:p>
    <w:p w14:paraId="5201E68F" w14:textId="77777777" w:rsidR="004F1800" w:rsidRDefault="004F1800">
      <w:pPr>
        <w:rPr>
          <w:rFonts w:ascii="Times New Roman" w:eastAsia="Times New Roman" w:hAnsi="Times New Roman" w:cs="Times New Roman"/>
          <w:b/>
          <w:bCs/>
          <w:kern w:val="36"/>
          <w:sz w:val="48"/>
          <w:szCs w:val="48"/>
        </w:rPr>
      </w:pPr>
      <w:r>
        <w:rPr>
          <w:rFonts w:ascii="Times New Roman" w:eastAsia="Times New Roman" w:hAnsi="Times New Roman" w:cs="Times New Roman"/>
          <w:b/>
          <w:bCs/>
          <w:kern w:val="36"/>
          <w:sz w:val="48"/>
          <w:szCs w:val="48"/>
        </w:rPr>
        <w:br w:type="page"/>
      </w:r>
    </w:p>
    <w:p w14:paraId="6B9526C7" w14:textId="37F5210E" w:rsidR="004F1800" w:rsidRPr="004F1800" w:rsidRDefault="004F1800" w:rsidP="004F1800">
      <w:pPr>
        <w:spacing w:before="100" w:beforeAutospacing="1" w:after="100" w:afterAutospacing="1"/>
        <w:outlineLvl w:val="0"/>
        <w:rPr>
          <w:rFonts w:ascii="Times New Roman" w:eastAsia="Times New Roman" w:hAnsi="Times New Roman" w:cs="Times New Roman"/>
          <w:b/>
          <w:bCs/>
          <w:kern w:val="36"/>
          <w:sz w:val="48"/>
          <w:szCs w:val="48"/>
        </w:rPr>
      </w:pPr>
      <w:r w:rsidRPr="004F1800">
        <w:rPr>
          <w:rFonts w:ascii="Times New Roman" w:eastAsia="Times New Roman" w:hAnsi="Times New Roman" w:cs="Times New Roman"/>
          <w:b/>
          <w:bCs/>
          <w:kern w:val="36"/>
          <w:sz w:val="48"/>
          <w:szCs w:val="48"/>
        </w:rPr>
        <w:lastRenderedPageBreak/>
        <w:t>INCHWA Recommendation</w:t>
      </w:r>
    </w:p>
    <w:p w14:paraId="53FD9F4C" w14:textId="14BA3415" w:rsidR="004F1800" w:rsidRPr="004F1800" w:rsidRDefault="004F1800" w:rsidP="004F1800">
      <w:p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Employers seeking long-term sustainability should consider a layered reimbursement strategy</w:t>
      </w:r>
      <w:r w:rsidR="000E5E02">
        <w:rPr>
          <w:rFonts w:ascii="Times New Roman" w:eastAsia="Times New Roman" w:hAnsi="Times New Roman" w:cs="Times New Roman"/>
        </w:rPr>
        <w:t xml:space="preserve"> for Medicaid and Medicare beneficiaries</w:t>
      </w:r>
      <w:r w:rsidRPr="004F1800">
        <w:rPr>
          <w:rFonts w:ascii="Times New Roman" w:eastAsia="Times New Roman" w:hAnsi="Times New Roman" w:cs="Times New Roman"/>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95"/>
        <w:gridCol w:w="6480"/>
      </w:tblGrid>
      <w:tr w:rsidR="004F1800" w:rsidRPr="004F1800" w14:paraId="15B2FCBB" w14:textId="77777777" w:rsidTr="004F1800">
        <w:trPr>
          <w:tblHeader/>
          <w:tblCellSpacing w:w="15" w:type="dxa"/>
        </w:trPr>
        <w:tc>
          <w:tcPr>
            <w:tcW w:w="2650" w:type="dxa"/>
            <w:vAlign w:val="center"/>
            <w:hideMark/>
          </w:tcPr>
          <w:p w14:paraId="43D4FBF4" w14:textId="77777777" w:rsidR="004F1800" w:rsidRPr="004F1800" w:rsidRDefault="004F1800" w:rsidP="004F1800">
            <w:pPr>
              <w:jc w:val="center"/>
              <w:rPr>
                <w:rFonts w:ascii="Times New Roman" w:eastAsia="Times New Roman" w:hAnsi="Times New Roman" w:cs="Times New Roman"/>
                <w:b/>
                <w:bCs/>
              </w:rPr>
            </w:pPr>
            <w:r w:rsidRPr="004F1800">
              <w:rPr>
                <w:rFonts w:ascii="Times New Roman" w:eastAsia="Times New Roman" w:hAnsi="Times New Roman" w:cs="Times New Roman"/>
                <w:b/>
                <w:bCs/>
              </w:rPr>
              <w:t>Priority</w:t>
            </w:r>
          </w:p>
        </w:tc>
        <w:tc>
          <w:tcPr>
            <w:tcW w:w="6435" w:type="dxa"/>
            <w:vAlign w:val="center"/>
            <w:hideMark/>
          </w:tcPr>
          <w:p w14:paraId="5CD29535" w14:textId="77777777" w:rsidR="004F1800" w:rsidRPr="004F1800" w:rsidRDefault="004F1800" w:rsidP="004F1800">
            <w:pPr>
              <w:jc w:val="center"/>
              <w:rPr>
                <w:rFonts w:ascii="Times New Roman" w:eastAsia="Times New Roman" w:hAnsi="Times New Roman" w:cs="Times New Roman"/>
                <w:b/>
                <w:bCs/>
              </w:rPr>
            </w:pPr>
            <w:r w:rsidRPr="004F1800">
              <w:rPr>
                <w:rFonts w:ascii="Times New Roman" w:eastAsia="Times New Roman" w:hAnsi="Times New Roman" w:cs="Times New Roman"/>
                <w:b/>
                <w:bCs/>
              </w:rPr>
              <w:t>Focus</w:t>
            </w:r>
          </w:p>
        </w:tc>
      </w:tr>
      <w:tr w:rsidR="004F1800" w:rsidRPr="004F1800" w14:paraId="1F142516" w14:textId="77777777" w:rsidTr="004F1800">
        <w:trPr>
          <w:tblCellSpacing w:w="15" w:type="dxa"/>
        </w:trPr>
        <w:tc>
          <w:tcPr>
            <w:tcW w:w="2650" w:type="dxa"/>
            <w:vAlign w:val="center"/>
            <w:hideMark/>
          </w:tcPr>
          <w:p w14:paraId="0E9649AF"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Foundation</w:t>
            </w:r>
          </w:p>
        </w:tc>
        <w:tc>
          <w:tcPr>
            <w:tcW w:w="6435" w:type="dxa"/>
            <w:vAlign w:val="center"/>
            <w:hideMark/>
          </w:tcPr>
          <w:p w14:paraId="36957772"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Traditional CHW education services (98960-98962)</w:t>
            </w:r>
          </w:p>
        </w:tc>
      </w:tr>
      <w:tr w:rsidR="004F1800" w:rsidRPr="004F1800" w14:paraId="2E9638E1" w14:textId="77777777" w:rsidTr="004F1800">
        <w:trPr>
          <w:tblCellSpacing w:w="15" w:type="dxa"/>
        </w:trPr>
        <w:tc>
          <w:tcPr>
            <w:tcW w:w="2650" w:type="dxa"/>
            <w:vAlign w:val="center"/>
            <w:hideMark/>
          </w:tcPr>
          <w:p w14:paraId="62DF7A35"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Growth</w:t>
            </w:r>
          </w:p>
        </w:tc>
        <w:tc>
          <w:tcPr>
            <w:tcW w:w="6435" w:type="dxa"/>
            <w:vAlign w:val="center"/>
            <w:hideMark/>
          </w:tcPr>
          <w:p w14:paraId="32602C74"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Community Health Integration (G0019, G0022)</w:t>
            </w:r>
          </w:p>
        </w:tc>
      </w:tr>
      <w:tr w:rsidR="004F1800" w:rsidRPr="004F1800" w14:paraId="2A4D2DF0" w14:textId="77777777" w:rsidTr="004F1800">
        <w:trPr>
          <w:tblCellSpacing w:w="15" w:type="dxa"/>
        </w:trPr>
        <w:tc>
          <w:tcPr>
            <w:tcW w:w="2650" w:type="dxa"/>
            <w:vAlign w:val="center"/>
            <w:hideMark/>
          </w:tcPr>
          <w:p w14:paraId="5410E84D"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Sustainability</w:t>
            </w:r>
          </w:p>
        </w:tc>
        <w:tc>
          <w:tcPr>
            <w:tcW w:w="6435" w:type="dxa"/>
            <w:vAlign w:val="center"/>
            <w:hideMark/>
          </w:tcPr>
          <w:p w14:paraId="27ACC6A3" w14:textId="77777777" w:rsidR="004F1800" w:rsidRPr="004F1800" w:rsidRDefault="004F1800" w:rsidP="004F1800">
            <w:pPr>
              <w:rPr>
                <w:rFonts w:ascii="Times New Roman" w:eastAsia="Times New Roman" w:hAnsi="Times New Roman" w:cs="Times New Roman"/>
              </w:rPr>
            </w:pPr>
            <w:r w:rsidRPr="004F1800">
              <w:rPr>
                <w:rFonts w:ascii="Times New Roman" w:eastAsia="Times New Roman" w:hAnsi="Times New Roman" w:cs="Times New Roman"/>
              </w:rPr>
              <w:t>Principal Illness Navigation (G0023, G0024, G0140, G0146)</w:t>
            </w:r>
          </w:p>
        </w:tc>
      </w:tr>
    </w:tbl>
    <w:p w14:paraId="6DE8180B" w14:textId="2A573354" w:rsidR="004F1800" w:rsidRPr="004F1800" w:rsidRDefault="004F1800" w:rsidP="004F1800">
      <w:p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 xml:space="preserve">This approach allows organizations to maximize reimbursement opportunities while fully </w:t>
      </w:r>
      <w:r>
        <w:rPr>
          <w:rFonts w:ascii="Times New Roman" w:eastAsia="Times New Roman" w:hAnsi="Times New Roman" w:cs="Times New Roman"/>
        </w:rPr>
        <w:t>leveraging the unique strengths of Community Health Workers to improve outcomes, advance health equity, and address</w:t>
      </w:r>
      <w:r w:rsidRPr="004F1800">
        <w:rPr>
          <w:rFonts w:ascii="Times New Roman" w:eastAsia="Times New Roman" w:hAnsi="Times New Roman" w:cs="Times New Roman"/>
        </w:rPr>
        <w:t xml:space="preserve"> social drivers of health.</w:t>
      </w:r>
    </w:p>
    <w:p w14:paraId="63D5603C" w14:textId="77777777" w:rsidR="00BC4AB3" w:rsidRPr="00ED4AA0" w:rsidRDefault="00BC4AB3" w:rsidP="00BC4AB3">
      <w:pPr>
        <w:spacing w:before="100" w:beforeAutospacing="1" w:after="100" w:afterAutospacing="1"/>
        <w:outlineLvl w:val="1"/>
        <w:rPr>
          <w:rFonts w:ascii="Times New Roman" w:eastAsia="Times New Roman" w:hAnsi="Times New Roman" w:cs="Times New Roman"/>
          <w:b/>
          <w:bCs/>
          <w:sz w:val="36"/>
          <w:szCs w:val="36"/>
        </w:rPr>
      </w:pPr>
      <w:r w:rsidRPr="00ED4AA0">
        <w:rPr>
          <w:rFonts w:ascii="Times New Roman" w:eastAsia="Times New Roman" w:hAnsi="Times New Roman" w:cs="Times New Roman"/>
          <w:b/>
          <w:bCs/>
          <w:sz w:val="36"/>
          <w:szCs w:val="36"/>
        </w:rPr>
        <w:t>Sources and References</w:t>
      </w:r>
    </w:p>
    <w:p w14:paraId="0BD9CAE5" w14:textId="77777777" w:rsidR="00BC4AB3" w:rsidRPr="00ED4AA0" w:rsidRDefault="00BC4AB3" w:rsidP="00BC4AB3">
      <w:pPr>
        <w:spacing w:before="100" w:beforeAutospacing="1" w:after="100" w:afterAutospacing="1"/>
        <w:rPr>
          <w:rFonts w:ascii="Times New Roman" w:eastAsia="Times New Roman" w:hAnsi="Times New Roman" w:cs="Times New Roman"/>
        </w:rPr>
      </w:pPr>
      <w:r w:rsidRPr="00ED4AA0">
        <w:rPr>
          <w:rFonts w:ascii="Times New Roman" w:eastAsia="Times New Roman" w:hAnsi="Times New Roman" w:cs="Times New Roman"/>
        </w:rPr>
        <w:t>The information in this guide was compiled from federal Medicare guidance, Indiana Medicaid policy, Community Health Worker workforce standards, and reimbursement implementation resources available as of June 2026.</w:t>
      </w:r>
    </w:p>
    <w:p w14:paraId="3D4978A7" w14:textId="77777777" w:rsidR="00BC4AB3" w:rsidRPr="00ED4AA0" w:rsidRDefault="00BC4AB3" w:rsidP="00BC4AB3">
      <w:pPr>
        <w:spacing w:before="100" w:beforeAutospacing="1" w:after="100" w:afterAutospacing="1"/>
        <w:rPr>
          <w:rFonts w:ascii="Times New Roman" w:eastAsia="Times New Roman" w:hAnsi="Times New Roman" w:cs="Times New Roman"/>
        </w:rPr>
      </w:pPr>
      <w:r w:rsidRPr="00ED4AA0">
        <w:rPr>
          <w:rFonts w:ascii="Times New Roman" w:eastAsia="Times New Roman" w:hAnsi="Times New Roman" w:cs="Times New Roman"/>
        </w:rPr>
        <w:t>Because reimbursement policies, certification requirements, procedure codes, and payment rates may change, employers and billing providers should verify current requirements through the official Indiana Health Coverage Programs and Centers for Medicare &amp; Medicaid Services resources before submitting claims.</w:t>
      </w:r>
    </w:p>
    <w:p w14:paraId="46A660C1" w14:textId="77777777" w:rsidR="00BC4AB3" w:rsidRPr="00ED4AA0" w:rsidRDefault="00BC4AB3" w:rsidP="00BC4AB3">
      <w:pPr>
        <w:spacing w:before="100" w:beforeAutospacing="1" w:after="100" w:afterAutospacing="1"/>
        <w:outlineLvl w:val="2"/>
        <w:rPr>
          <w:rFonts w:ascii="Times New Roman" w:eastAsia="Times New Roman" w:hAnsi="Times New Roman" w:cs="Times New Roman"/>
          <w:b/>
          <w:bCs/>
          <w:sz w:val="27"/>
          <w:szCs w:val="27"/>
        </w:rPr>
      </w:pPr>
      <w:r w:rsidRPr="00ED4AA0">
        <w:rPr>
          <w:rFonts w:ascii="Times New Roman" w:eastAsia="Times New Roman" w:hAnsi="Times New Roman" w:cs="Times New Roman"/>
          <w:b/>
          <w:bCs/>
          <w:sz w:val="27"/>
          <w:szCs w:val="27"/>
        </w:rPr>
        <w:t>1. Indiana Medicaid Policy and Billing Resources</w:t>
      </w:r>
    </w:p>
    <w:p w14:paraId="77DAADE4" w14:textId="77777777" w:rsidR="00BC4AB3" w:rsidRPr="00ED4AA0" w:rsidRDefault="00BC4AB3" w:rsidP="00BC4AB3">
      <w:pPr>
        <w:numPr>
          <w:ilvl w:val="0"/>
          <w:numId w:val="23"/>
        </w:numPr>
        <w:spacing w:before="100" w:beforeAutospacing="1" w:after="100" w:afterAutospacing="1"/>
        <w:rPr>
          <w:rFonts w:ascii="Times New Roman" w:eastAsia="Times New Roman" w:hAnsi="Times New Roman" w:cs="Times New Roman"/>
        </w:rPr>
      </w:pPr>
      <w:hyperlink r:id="rId7" w:history="1">
        <w:r w:rsidRPr="00ED4AA0">
          <w:rPr>
            <w:rFonts w:ascii="Times New Roman" w:eastAsia="Times New Roman" w:hAnsi="Times New Roman" w:cs="Times New Roman"/>
            <w:b/>
            <w:bCs/>
            <w:color w:val="0000FF"/>
            <w:u w:val="single"/>
          </w:rPr>
          <w:t>IHCP Bulletin BT201826: IHCP Adds Coverage of Community Health Worker Services</w:t>
        </w:r>
      </w:hyperlink>
      <w:r w:rsidRPr="00ED4AA0">
        <w:rPr>
          <w:rFonts w:ascii="Times New Roman" w:eastAsia="Times New Roman" w:hAnsi="Times New Roman" w:cs="Times New Roman"/>
        </w:rPr>
        <w:br/>
        <w:t>Established Indiana Medicaid coverage for qualifying CHW services effective July 1, 2018. This bulletin provides the original service definitions, provider requirements, billing structure, documentation expectations, and service limitations. It should be read with the updated 2024 bulletin below. (</w:t>
      </w:r>
      <w:hyperlink r:id="rId8" w:tooltip="BT201826 - IHCP bulletin" w:history="1">
        <w:r w:rsidRPr="00ED4AA0">
          <w:rPr>
            <w:rFonts w:ascii="Times New Roman" w:eastAsia="Times New Roman" w:hAnsi="Times New Roman" w:cs="Times New Roman"/>
            <w:color w:val="0000FF"/>
            <w:u w:val="single"/>
          </w:rPr>
          <w:t>Indiana Medicaid</w:t>
        </w:r>
      </w:hyperlink>
      <w:r w:rsidRPr="00ED4AA0">
        <w:rPr>
          <w:rFonts w:ascii="Times New Roman" w:eastAsia="Times New Roman" w:hAnsi="Times New Roman" w:cs="Times New Roman"/>
        </w:rPr>
        <w:t>)</w:t>
      </w:r>
    </w:p>
    <w:p w14:paraId="1B4E059B" w14:textId="77777777" w:rsidR="00BC4AB3" w:rsidRPr="00ED4AA0" w:rsidRDefault="00BC4AB3" w:rsidP="00BC4AB3">
      <w:pPr>
        <w:numPr>
          <w:ilvl w:val="0"/>
          <w:numId w:val="23"/>
        </w:numPr>
        <w:spacing w:before="100" w:beforeAutospacing="1" w:after="100" w:afterAutospacing="1"/>
        <w:rPr>
          <w:rFonts w:ascii="Times New Roman" w:eastAsia="Times New Roman" w:hAnsi="Times New Roman" w:cs="Times New Roman"/>
        </w:rPr>
      </w:pPr>
      <w:hyperlink r:id="rId9" w:history="1">
        <w:r w:rsidRPr="00ED4AA0">
          <w:rPr>
            <w:rFonts w:ascii="Times New Roman" w:eastAsia="Times New Roman" w:hAnsi="Times New Roman" w:cs="Times New Roman"/>
            <w:b/>
            <w:bCs/>
            <w:color w:val="0000FF"/>
            <w:u w:val="single"/>
          </w:rPr>
          <w:t>IHCP Bulletin BT2024198: IHCP Updates CHW Certification Requirements and Reminds Providers of Service Coverage</w:t>
        </w:r>
      </w:hyperlink>
      <w:r w:rsidRPr="00ED4AA0">
        <w:rPr>
          <w:rFonts w:ascii="Times New Roman" w:eastAsia="Times New Roman" w:hAnsi="Times New Roman" w:cs="Times New Roman"/>
        </w:rPr>
        <w:br/>
        <w:t>Updates the CHW certification requirements recognized by the Indiana Health Coverage Programs and restates important coverage and billing requirements. This is the primary current bulletin for Indiana Medicaid CHW certification and service guidance. (</w:t>
      </w:r>
      <w:hyperlink r:id="rId10" w:tooltip="IHCP bulletin" w:history="1">
        <w:r w:rsidRPr="00ED4AA0">
          <w:rPr>
            <w:rFonts w:ascii="Times New Roman" w:eastAsia="Times New Roman" w:hAnsi="Times New Roman" w:cs="Times New Roman"/>
            <w:color w:val="0000FF"/>
            <w:u w:val="single"/>
          </w:rPr>
          <w:t>Indiana Government</w:t>
        </w:r>
      </w:hyperlink>
      <w:r w:rsidRPr="00ED4AA0">
        <w:rPr>
          <w:rFonts w:ascii="Times New Roman" w:eastAsia="Times New Roman" w:hAnsi="Times New Roman" w:cs="Times New Roman"/>
        </w:rPr>
        <w:t>)</w:t>
      </w:r>
    </w:p>
    <w:p w14:paraId="1B39D5DD" w14:textId="77777777" w:rsidR="00BC4AB3" w:rsidRPr="00ED4AA0" w:rsidRDefault="00BC4AB3" w:rsidP="00BC4AB3">
      <w:pPr>
        <w:numPr>
          <w:ilvl w:val="0"/>
          <w:numId w:val="23"/>
        </w:numPr>
        <w:spacing w:before="100" w:beforeAutospacing="1" w:after="100" w:afterAutospacing="1"/>
        <w:rPr>
          <w:rFonts w:ascii="Times New Roman" w:eastAsia="Times New Roman" w:hAnsi="Times New Roman" w:cs="Times New Roman"/>
        </w:rPr>
      </w:pPr>
      <w:hyperlink r:id="rId11" w:history="1">
        <w:r w:rsidRPr="00ED4AA0">
          <w:rPr>
            <w:rFonts w:ascii="Times New Roman" w:eastAsia="Times New Roman" w:hAnsi="Times New Roman" w:cs="Times New Roman"/>
            <w:b/>
            <w:bCs/>
            <w:color w:val="0000FF"/>
            <w:u w:val="single"/>
          </w:rPr>
          <w:t>IHCP Fee Schedules</w:t>
        </w:r>
      </w:hyperlink>
      <w:r w:rsidRPr="00ED4AA0">
        <w:rPr>
          <w:rFonts w:ascii="Times New Roman" w:eastAsia="Times New Roman" w:hAnsi="Times New Roman" w:cs="Times New Roman"/>
        </w:rPr>
        <w:br/>
        <w:t xml:space="preserve">Provides the official Indiana Medicaid Professional Fee Schedule and fee-schedule search tools. Use this resource to verify whether a CPT or HCPCS code is covered, the current </w:t>
      </w:r>
      <w:r w:rsidRPr="00ED4AA0">
        <w:rPr>
          <w:rFonts w:ascii="Times New Roman" w:eastAsia="Times New Roman" w:hAnsi="Times New Roman" w:cs="Times New Roman"/>
        </w:rPr>
        <w:lastRenderedPageBreak/>
        <w:t>fee-for-service reimbursement amount, prior</w:t>
      </w:r>
      <w:r>
        <w:rPr>
          <w:rFonts w:ascii="Times New Roman" w:eastAsia="Times New Roman" w:hAnsi="Times New Roman" w:cs="Times New Roman"/>
        </w:rPr>
        <w:t xml:space="preserve"> </w:t>
      </w:r>
      <w:r w:rsidRPr="00ED4AA0">
        <w:rPr>
          <w:rFonts w:ascii="Times New Roman" w:eastAsia="Times New Roman" w:hAnsi="Times New Roman" w:cs="Times New Roman"/>
        </w:rPr>
        <w:t>authorization requirements, and applicable service limits. The Professional Fee Schedule is updated regularly. (</w:t>
      </w:r>
      <w:hyperlink r:id="rId12" w:tooltip="IHCP Fee Schedules - Indiana Medicaid: Providers" w:history="1">
        <w:r w:rsidRPr="00ED4AA0">
          <w:rPr>
            <w:rFonts w:ascii="Times New Roman" w:eastAsia="Times New Roman" w:hAnsi="Times New Roman" w:cs="Times New Roman"/>
            <w:color w:val="0000FF"/>
            <w:u w:val="single"/>
          </w:rPr>
          <w:t>Indi</w:t>
        </w:r>
        <w:r w:rsidRPr="00ED4AA0">
          <w:rPr>
            <w:rFonts w:ascii="Times New Roman" w:eastAsia="Times New Roman" w:hAnsi="Times New Roman" w:cs="Times New Roman"/>
            <w:color w:val="0000FF"/>
            <w:u w:val="single"/>
          </w:rPr>
          <w:t>a</w:t>
        </w:r>
        <w:r w:rsidRPr="00ED4AA0">
          <w:rPr>
            <w:rFonts w:ascii="Times New Roman" w:eastAsia="Times New Roman" w:hAnsi="Times New Roman" w:cs="Times New Roman"/>
            <w:color w:val="0000FF"/>
            <w:u w:val="single"/>
          </w:rPr>
          <w:t xml:space="preserve">na </w:t>
        </w:r>
        <w:r w:rsidRPr="00ED4AA0">
          <w:rPr>
            <w:rFonts w:ascii="Times New Roman" w:eastAsia="Times New Roman" w:hAnsi="Times New Roman" w:cs="Times New Roman"/>
            <w:color w:val="0000FF"/>
            <w:u w:val="single"/>
          </w:rPr>
          <w:t>G</w:t>
        </w:r>
        <w:r w:rsidRPr="00ED4AA0">
          <w:rPr>
            <w:rFonts w:ascii="Times New Roman" w:eastAsia="Times New Roman" w:hAnsi="Times New Roman" w:cs="Times New Roman"/>
            <w:color w:val="0000FF"/>
            <w:u w:val="single"/>
          </w:rPr>
          <w:t>overnment</w:t>
        </w:r>
      </w:hyperlink>
      <w:r w:rsidRPr="00ED4AA0">
        <w:rPr>
          <w:rFonts w:ascii="Times New Roman" w:eastAsia="Times New Roman" w:hAnsi="Times New Roman" w:cs="Times New Roman"/>
        </w:rPr>
        <w:t>)</w:t>
      </w:r>
    </w:p>
    <w:p w14:paraId="14CE4EDD" w14:textId="77777777" w:rsidR="00BC4AB3" w:rsidRPr="00ED4AA0" w:rsidRDefault="00BC4AB3" w:rsidP="00BC4AB3">
      <w:pPr>
        <w:numPr>
          <w:ilvl w:val="0"/>
          <w:numId w:val="23"/>
        </w:numPr>
        <w:spacing w:before="100" w:beforeAutospacing="1" w:after="100" w:afterAutospacing="1"/>
        <w:rPr>
          <w:rFonts w:ascii="Times New Roman" w:eastAsia="Times New Roman" w:hAnsi="Times New Roman" w:cs="Times New Roman"/>
        </w:rPr>
      </w:pPr>
      <w:hyperlink r:id="rId13" w:history="1">
        <w:r w:rsidRPr="00ED4AA0">
          <w:rPr>
            <w:rFonts w:ascii="Times New Roman" w:eastAsia="Times New Roman" w:hAnsi="Times New Roman" w:cs="Times New Roman"/>
            <w:b/>
            <w:bCs/>
            <w:color w:val="0000FF"/>
            <w:u w:val="single"/>
          </w:rPr>
          <w:t>IHCP Provider Reference Modules</w:t>
        </w:r>
      </w:hyperlink>
      <w:r w:rsidRPr="00ED4AA0">
        <w:rPr>
          <w:rFonts w:ascii="Times New Roman" w:eastAsia="Times New Roman" w:hAnsi="Times New Roman" w:cs="Times New Roman"/>
        </w:rPr>
        <w:br/>
        <w:t>Serves as the primary source for detailed Indiana Medicaid provider enrollment, billing, claims submission, documentation, reimbursement, and program-specific guidance. Providers should review the applicable modules together with current IHCP bulletins. (</w:t>
      </w:r>
      <w:hyperlink r:id="rId14" w:tooltip="IHCP Provider Reference Modules" w:history="1">
        <w:r w:rsidRPr="00ED4AA0">
          <w:rPr>
            <w:rFonts w:ascii="Times New Roman" w:eastAsia="Times New Roman" w:hAnsi="Times New Roman" w:cs="Times New Roman"/>
            <w:color w:val="0000FF"/>
            <w:u w:val="single"/>
          </w:rPr>
          <w:t>Indiana Government</w:t>
        </w:r>
      </w:hyperlink>
      <w:r w:rsidRPr="00ED4AA0">
        <w:rPr>
          <w:rFonts w:ascii="Times New Roman" w:eastAsia="Times New Roman" w:hAnsi="Times New Roman" w:cs="Times New Roman"/>
        </w:rPr>
        <w:t>)</w:t>
      </w:r>
    </w:p>
    <w:p w14:paraId="49B42404" w14:textId="77777777" w:rsidR="00BC4AB3" w:rsidRPr="00ED4AA0" w:rsidRDefault="00BC4AB3" w:rsidP="00BC4AB3">
      <w:pPr>
        <w:numPr>
          <w:ilvl w:val="0"/>
          <w:numId w:val="23"/>
        </w:numPr>
        <w:spacing w:before="100" w:beforeAutospacing="1" w:after="100" w:afterAutospacing="1"/>
        <w:rPr>
          <w:rFonts w:ascii="Times New Roman" w:eastAsia="Times New Roman" w:hAnsi="Times New Roman" w:cs="Times New Roman"/>
        </w:rPr>
      </w:pPr>
      <w:hyperlink r:id="rId15" w:history="1">
        <w:r w:rsidRPr="00ED4AA0">
          <w:rPr>
            <w:rFonts w:ascii="Times New Roman" w:eastAsia="Times New Roman" w:hAnsi="Times New Roman" w:cs="Times New Roman"/>
            <w:b/>
            <w:bCs/>
            <w:color w:val="0000FF"/>
            <w:u w:val="single"/>
          </w:rPr>
          <w:t>IHCP Bulletins and Reference Search</w:t>
        </w:r>
      </w:hyperlink>
      <w:r w:rsidRPr="00ED4AA0">
        <w:rPr>
          <w:rFonts w:ascii="Times New Roman" w:eastAsia="Times New Roman" w:hAnsi="Times New Roman" w:cs="Times New Roman"/>
        </w:rPr>
        <w:br/>
        <w:t>Allows users to search current and historical IHCP bulletins and provider reference modules for policy changes affecting coverage, billing, reimbursement, and claims processing. (</w:t>
      </w:r>
      <w:hyperlink r:id="rId16" w:tooltip="Providers: Bulletins and Reference Modules" w:history="1">
        <w:r w:rsidRPr="00ED4AA0">
          <w:rPr>
            <w:rFonts w:ascii="Times New Roman" w:eastAsia="Times New Roman" w:hAnsi="Times New Roman" w:cs="Times New Roman"/>
            <w:color w:val="0000FF"/>
            <w:u w:val="single"/>
          </w:rPr>
          <w:t>Indiana Governm</w:t>
        </w:r>
        <w:r w:rsidRPr="00ED4AA0">
          <w:rPr>
            <w:rFonts w:ascii="Times New Roman" w:eastAsia="Times New Roman" w:hAnsi="Times New Roman" w:cs="Times New Roman"/>
            <w:color w:val="0000FF"/>
            <w:u w:val="single"/>
          </w:rPr>
          <w:t>e</w:t>
        </w:r>
        <w:r w:rsidRPr="00ED4AA0">
          <w:rPr>
            <w:rFonts w:ascii="Times New Roman" w:eastAsia="Times New Roman" w:hAnsi="Times New Roman" w:cs="Times New Roman"/>
            <w:color w:val="0000FF"/>
            <w:u w:val="single"/>
          </w:rPr>
          <w:t>nt</w:t>
        </w:r>
      </w:hyperlink>
      <w:r w:rsidRPr="00ED4AA0">
        <w:rPr>
          <w:rFonts w:ascii="Times New Roman" w:eastAsia="Times New Roman" w:hAnsi="Times New Roman" w:cs="Times New Roman"/>
        </w:rPr>
        <w:t>)</w:t>
      </w:r>
    </w:p>
    <w:p w14:paraId="1ED67BFB" w14:textId="77777777" w:rsidR="00BC4AB3" w:rsidRPr="00ED4AA0" w:rsidRDefault="00BC4AB3" w:rsidP="00BC4AB3">
      <w:pPr>
        <w:spacing w:before="100" w:beforeAutospacing="1" w:after="100" w:afterAutospacing="1"/>
        <w:outlineLvl w:val="2"/>
        <w:rPr>
          <w:rFonts w:ascii="Times New Roman" w:eastAsia="Times New Roman" w:hAnsi="Times New Roman" w:cs="Times New Roman"/>
          <w:b/>
          <w:bCs/>
          <w:sz w:val="27"/>
          <w:szCs w:val="27"/>
        </w:rPr>
      </w:pPr>
      <w:r w:rsidRPr="00ED4AA0">
        <w:rPr>
          <w:rFonts w:ascii="Times New Roman" w:eastAsia="Times New Roman" w:hAnsi="Times New Roman" w:cs="Times New Roman"/>
          <w:b/>
          <w:bCs/>
          <w:sz w:val="27"/>
          <w:szCs w:val="27"/>
        </w:rPr>
        <w:t>2. Federal Medicare Reimbursement Resources</w:t>
      </w:r>
    </w:p>
    <w:p w14:paraId="255F0D73" w14:textId="77777777" w:rsidR="00BC4AB3" w:rsidRPr="00ED4AA0" w:rsidRDefault="00BC4AB3" w:rsidP="00BC4AB3">
      <w:pPr>
        <w:numPr>
          <w:ilvl w:val="0"/>
          <w:numId w:val="24"/>
        </w:numPr>
        <w:spacing w:before="100" w:beforeAutospacing="1" w:after="100" w:afterAutospacing="1"/>
        <w:rPr>
          <w:rFonts w:ascii="Times New Roman" w:eastAsia="Times New Roman" w:hAnsi="Times New Roman" w:cs="Times New Roman"/>
        </w:rPr>
      </w:pPr>
      <w:hyperlink r:id="rId17" w:history="1">
        <w:r w:rsidRPr="00ED4AA0">
          <w:rPr>
            <w:rFonts w:ascii="Times New Roman" w:eastAsia="Times New Roman" w:hAnsi="Times New Roman" w:cs="Times New Roman"/>
            <w:b/>
            <w:bCs/>
            <w:color w:val="0000FF"/>
            <w:u w:val="single"/>
          </w:rPr>
          <w:t>CMS Medicare Physician Fee Schedule</w:t>
        </w:r>
      </w:hyperlink>
      <w:r w:rsidRPr="00ED4AA0">
        <w:rPr>
          <w:rFonts w:ascii="Times New Roman" w:eastAsia="Times New Roman" w:hAnsi="Times New Roman" w:cs="Times New Roman"/>
        </w:rPr>
        <w:br/>
        <w:t>Provides annual Physician Fee Schedule final rules, policy summaries, payment files, conversion factors, and related Medicare Part B reimbursement guidance. The annual final rules are the controlling federal policy source for Community Health Integration and Principal Illness Navigation services. (</w:t>
      </w:r>
      <w:hyperlink r:id="rId18" w:tooltip="Physician Fee Schedule" w:history="1">
        <w:r w:rsidRPr="00ED4AA0">
          <w:rPr>
            <w:rFonts w:ascii="Times New Roman" w:eastAsia="Times New Roman" w:hAnsi="Times New Roman" w:cs="Times New Roman"/>
            <w:color w:val="0000FF"/>
            <w:u w:val="single"/>
          </w:rPr>
          <w:t>Centers for Medicare &amp; Medicaid Services</w:t>
        </w:r>
      </w:hyperlink>
      <w:r w:rsidRPr="00ED4AA0">
        <w:rPr>
          <w:rFonts w:ascii="Times New Roman" w:eastAsia="Times New Roman" w:hAnsi="Times New Roman" w:cs="Times New Roman"/>
        </w:rPr>
        <w:t>)</w:t>
      </w:r>
    </w:p>
    <w:p w14:paraId="4A93B045" w14:textId="77777777" w:rsidR="00BC4AB3" w:rsidRPr="00ED4AA0" w:rsidRDefault="00BC4AB3" w:rsidP="00BC4AB3">
      <w:pPr>
        <w:numPr>
          <w:ilvl w:val="0"/>
          <w:numId w:val="24"/>
        </w:numPr>
        <w:spacing w:before="100" w:beforeAutospacing="1" w:after="100" w:afterAutospacing="1"/>
        <w:rPr>
          <w:rFonts w:ascii="Times New Roman" w:eastAsia="Times New Roman" w:hAnsi="Times New Roman" w:cs="Times New Roman"/>
        </w:rPr>
      </w:pPr>
      <w:hyperlink r:id="rId19" w:history="1">
        <w:r w:rsidRPr="00ED4AA0">
          <w:rPr>
            <w:rFonts w:ascii="Times New Roman" w:eastAsia="Times New Roman" w:hAnsi="Times New Roman" w:cs="Times New Roman"/>
            <w:b/>
            <w:bCs/>
            <w:color w:val="0000FF"/>
            <w:u w:val="single"/>
          </w:rPr>
          <w:t>CMS Medicare Physician Fee Schedule Look-Up Tool</w:t>
        </w:r>
      </w:hyperlink>
      <w:r w:rsidRPr="00ED4AA0">
        <w:rPr>
          <w:rFonts w:ascii="Times New Roman" w:eastAsia="Times New Roman" w:hAnsi="Times New Roman" w:cs="Times New Roman"/>
        </w:rPr>
        <w:br/>
        <w:t>Used to verify Medicare payment amounts, relative value units, payment indicators, locality adjustments, and reimbursement information for individual CPT and HCPCS codes. (</w:t>
      </w:r>
      <w:hyperlink r:id="rId20" w:tooltip="PFS Look-up Tool Overview" w:history="1">
        <w:r w:rsidRPr="00ED4AA0">
          <w:rPr>
            <w:rFonts w:ascii="Times New Roman" w:eastAsia="Times New Roman" w:hAnsi="Times New Roman" w:cs="Times New Roman"/>
            <w:color w:val="0000FF"/>
            <w:u w:val="single"/>
          </w:rPr>
          <w:t>Centers for Medicare &amp; Medicaid Services</w:t>
        </w:r>
      </w:hyperlink>
      <w:r w:rsidRPr="00ED4AA0">
        <w:rPr>
          <w:rFonts w:ascii="Times New Roman" w:eastAsia="Times New Roman" w:hAnsi="Times New Roman" w:cs="Times New Roman"/>
        </w:rPr>
        <w:t>)</w:t>
      </w:r>
    </w:p>
    <w:p w14:paraId="1EDE2973" w14:textId="77777777" w:rsidR="00BC4AB3" w:rsidRPr="00ED4AA0" w:rsidRDefault="00BC4AB3" w:rsidP="00BC4AB3">
      <w:pPr>
        <w:numPr>
          <w:ilvl w:val="0"/>
          <w:numId w:val="24"/>
        </w:numPr>
        <w:spacing w:before="100" w:beforeAutospacing="1" w:after="100" w:afterAutospacing="1"/>
        <w:rPr>
          <w:rFonts w:ascii="Times New Roman" w:eastAsia="Times New Roman" w:hAnsi="Times New Roman" w:cs="Times New Roman"/>
        </w:rPr>
      </w:pPr>
      <w:hyperlink r:id="rId21" w:history="1">
        <w:r w:rsidRPr="00ED4AA0">
          <w:rPr>
            <w:rFonts w:ascii="Times New Roman" w:eastAsia="Times New Roman" w:hAnsi="Times New Roman" w:cs="Times New Roman"/>
            <w:b/>
            <w:bCs/>
            <w:color w:val="0000FF"/>
            <w:u w:val="single"/>
          </w:rPr>
          <w:t>CMS Health-Related Social Needs Frequently Asked Questions</w:t>
        </w:r>
      </w:hyperlink>
      <w:r w:rsidRPr="00ED4AA0">
        <w:rPr>
          <w:rFonts w:ascii="Times New Roman" w:eastAsia="Times New Roman" w:hAnsi="Times New Roman" w:cs="Times New Roman"/>
        </w:rPr>
        <w:br/>
        <w:t>Provides federal billing and implementation guidance for:</w:t>
      </w:r>
    </w:p>
    <w:p w14:paraId="4BE8E736" w14:textId="77777777" w:rsidR="00BC4AB3" w:rsidRPr="00ED4AA0" w:rsidRDefault="00BC4AB3" w:rsidP="00BC4AB3">
      <w:pPr>
        <w:numPr>
          <w:ilvl w:val="1"/>
          <w:numId w:val="24"/>
        </w:numPr>
        <w:spacing w:before="100" w:beforeAutospacing="1" w:after="100" w:afterAutospacing="1"/>
        <w:rPr>
          <w:rFonts w:ascii="Times New Roman" w:eastAsia="Times New Roman" w:hAnsi="Times New Roman" w:cs="Times New Roman"/>
        </w:rPr>
      </w:pPr>
      <w:r w:rsidRPr="00ED4AA0">
        <w:rPr>
          <w:rFonts w:ascii="Times New Roman" w:eastAsia="Times New Roman" w:hAnsi="Times New Roman" w:cs="Times New Roman"/>
        </w:rPr>
        <w:t xml:space="preserve">Community Health Integration: </w:t>
      </w:r>
      <w:r w:rsidRPr="00ED4AA0">
        <w:rPr>
          <w:rFonts w:ascii="Times New Roman" w:eastAsia="Times New Roman" w:hAnsi="Times New Roman" w:cs="Times New Roman"/>
          <w:b/>
          <w:bCs/>
        </w:rPr>
        <w:t>G0019 and G0022</w:t>
      </w:r>
    </w:p>
    <w:p w14:paraId="40FAD291" w14:textId="77777777" w:rsidR="00BC4AB3" w:rsidRPr="00ED4AA0" w:rsidRDefault="00BC4AB3" w:rsidP="00BC4AB3">
      <w:pPr>
        <w:numPr>
          <w:ilvl w:val="1"/>
          <w:numId w:val="24"/>
        </w:numPr>
        <w:spacing w:before="100" w:beforeAutospacing="1" w:after="100" w:afterAutospacing="1"/>
        <w:rPr>
          <w:rFonts w:ascii="Times New Roman" w:eastAsia="Times New Roman" w:hAnsi="Times New Roman" w:cs="Times New Roman"/>
        </w:rPr>
      </w:pPr>
      <w:r w:rsidRPr="00ED4AA0">
        <w:rPr>
          <w:rFonts w:ascii="Times New Roman" w:eastAsia="Times New Roman" w:hAnsi="Times New Roman" w:cs="Times New Roman"/>
        </w:rPr>
        <w:t xml:space="preserve">Principal Illness Navigation: </w:t>
      </w:r>
      <w:r w:rsidRPr="00ED4AA0">
        <w:rPr>
          <w:rFonts w:ascii="Times New Roman" w:eastAsia="Times New Roman" w:hAnsi="Times New Roman" w:cs="Times New Roman"/>
          <w:b/>
          <w:bCs/>
        </w:rPr>
        <w:t>G0023 and G0024</w:t>
      </w:r>
    </w:p>
    <w:p w14:paraId="716CD73E" w14:textId="77777777" w:rsidR="00BC4AB3" w:rsidRPr="00ED4AA0" w:rsidRDefault="00BC4AB3" w:rsidP="00BC4AB3">
      <w:pPr>
        <w:numPr>
          <w:ilvl w:val="1"/>
          <w:numId w:val="24"/>
        </w:numPr>
        <w:spacing w:before="100" w:beforeAutospacing="1" w:after="100" w:afterAutospacing="1"/>
        <w:rPr>
          <w:rFonts w:ascii="Times New Roman" w:eastAsia="Times New Roman" w:hAnsi="Times New Roman" w:cs="Times New Roman"/>
        </w:rPr>
      </w:pPr>
      <w:r w:rsidRPr="00ED4AA0">
        <w:rPr>
          <w:rFonts w:ascii="Times New Roman" w:eastAsia="Times New Roman" w:hAnsi="Times New Roman" w:cs="Times New Roman"/>
        </w:rPr>
        <w:t xml:space="preserve">Principal Illness Navigation–Peer Support: </w:t>
      </w:r>
      <w:r w:rsidRPr="00ED4AA0">
        <w:rPr>
          <w:rFonts w:ascii="Times New Roman" w:eastAsia="Times New Roman" w:hAnsi="Times New Roman" w:cs="Times New Roman"/>
          <w:b/>
          <w:bCs/>
        </w:rPr>
        <w:t>G0140 and G0146</w:t>
      </w:r>
    </w:p>
    <w:p w14:paraId="778A6C2B" w14:textId="77777777" w:rsidR="00BC4AB3" w:rsidRPr="00ED4AA0" w:rsidRDefault="00BC4AB3" w:rsidP="00BC4AB3">
      <w:pPr>
        <w:spacing w:before="100" w:beforeAutospacing="1" w:after="100" w:afterAutospacing="1"/>
        <w:ind w:left="720"/>
        <w:rPr>
          <w:rFonts w:ascii="Times New Roman" w:eastAsia="Times New Roman" w:hAnsi="Times New Roman" w:cs="Times New Roman"/>
        </w:rPr>
      </w:pPr>
      <w:r w:rsidRPr="00ED4AA0">
        <w:rPr>
          <w:rFonts w:ascii="Times New Roman" w:eastAsia="Times New Roman" w:hAnsi="Times New Roman" w:cs="Times New Roman"/>
        </w:rPr>
        <w:t>The guidance addresses consent, initiating visits, auxiliary personnel, supervision, documentation, service time, cost-sharing, and billing restrictions. (</w:t>
      </w:r>
      <w:hyperlink r:id="rId22" w:tooltip="Health-Related Social Needs FAQs (PDF)" w:history="1">
        <w:r w:rsidRPr="00ED4AA0">
          <w:rPr>
            <w:rFonts w:ascii="Times New Roman" w:eastAsia="Times New Roman" w:hAnsi="Times New Roman" w:cs="Times New Roman"/>
            <w:color w:val="0000FF"/>
            <w:u w:val="single"/>
          </w:rPr>
          <w:t>Centers for Medicare &amp; Medicaid Services</w:t>
        </w:r>
      </w:hyperlink>
      <w:r w:rsidRPr="00ED4AA0">
        <w:rPr>
          <w:rFonts w:ascii="Times New Roman" w:eastAsia="Times New Roman" w:hAnsi="Times New Roman" w:cs="Times New Roman"/>
        </w:rPr>
        <w:t>)</w:t>
      </w:r>
    </w:p>
    <w:p w14:paraId="14649733" w14:textId="77777777" w:rsidR="00BC4AB3" w:rsidRPr="00ED4AA0" w:rsidRDefault="00BC4AB3" w:rsidP="00BC4AB3">
      <w:pPr>
        <w:numPr>
          <w:ilvl w:val="0"/>
          <w:numId w:val="24"/>
        </w:numPr>
        <w:spacing w:before="100" w:beforeAutospacing="1" w:after="100" w:afterAutospacing="1"/>
        <w:rPr>
          <w:rFonts w:ascii="Times New Roman" w:eastAsia="Times New Roman" w:hAnsi="Times New Roman" w:cs="Times New Roman"/>
        </w:rPr>
      </w:pPr>
      <w:hyperlink r:id="rId23" w:history="1">
        <w:r w:rsidRPr="00ED4AA0">
          <w:rPr>
            <w:rFonts w:ascii="Times New Roman" w:eastAsia="Times New Roman" w:hAnsi="Times New Roman" w:cs="Times New Roman"/>
            <w:b/>
            <w:bCs/>
            <w:color w:val="0000FF"/>
            <w:u w:val="single"/>
          </w:rPr>
          <w:t>CMS Calendar Year 2024 Physician Fee Schedule Final Rule Summary</w:t>
        </w:r>
      </w:hyperlink>
      <w:r w:rsidRPr="00ED4AA0">
        <w:rPr>
          <w:rFonts w:ascii="Times New Roman" w:eastAsia="Times New Roman" w:hAnsi="Times New Roman" w:cs="Times New Roman"/>
        </w:rPr>
        <w:br/>
        <w:t>Documents the establishment of Medicare coding and payment for CHI and PIN services beginning in 2024, including the use of trained auxiliary personnel such as patient navigators, peer support specialists, and other qualifying workforce members. (</w:t>
      </w:r>
      <w:hyperlink r:id="rId24" w:tooltip="MM13452 - Medicare Physician Fee Schedule Final Rule ..." w:history="1">
        <w:r w:rsidRPr="00ED4AA0">
          <w:rPr>
            <w:rFonts w:ascii="Times New Roman" w:eastAsia="Times New Roman" w:hAnsi="Times New Roman" w:cs="Times New Roman"/>
            <w:color w:val="0000FF"/>
            <w:u w:val="single"/>
          </w:rPr>
          <w:t>Centers for Medicare &amp; Medicaid Services</w:t>
        </w:r>
      </w:hyperlink>
      <w:r w:rsidRPr="00ED4AA0">
        <w:rPr>
          <w:rFonts w:ascii="Times New Roman" w:eastAsia="Times New Roman" w:hAnsi="Times New Roman" w:cs="Times New Roman"/>
        </w:rPr>
        <w:t>)</w:t>
      </w:r>
    </w:p>
    <w:p w14:paraId="72093074" w14:textId="77777777" w:rsidR="00BC4AB3" w:rsidRPr="00ED4AA0" w:rsidRDefault="00BC4AB3" w:rsidP="00BC4AB3">
      <w:pPr>
        <w:spacing w:before="100" w:beforeAutospacing="1" w:after="100" w:afterAutospacing="1"/>
        <w:outlineLvl w:val="2"/>
        <w:rPr>
          <w:rFonts w:ascii="Times New Roman" w:eastAsia="Times New Roman" w:hAnsi="Times New Roman" w:cs="Times New Roman"/>
          <w:b/>
          <w:bCs/>
          <w:sz w:val="27"/>
          <w:szCs w:val="27"/>
        </w:rPr>
      </w:pPr>
      <w:r w:rsidRPr="00ED4AA0">
        <w:rPr>
          <w:rFonts w:ascii="Times New Roman" w:eastAsia="Times New Roman" w:hAnsi="Times New Roman" w:cs="Times New Roman"/>
          <w:b/>
          <w:bCs/>
          <w:sz w:val="27"/>
          <w:szCs w:val="27"/>
        </w:rPr>
        <w:t>3. CHW Workforce Standards and Professional Resources</w:t>
      </w:r>
    </w:p>
    <w:p w14:paraId="6594C36E" w14:textId="77777777" w:rsidR="00BC4AB3" w:rsidRPr="00ED4AA0" w:rsidRDefault="00BC4AB3" w:rsidP="00BC4AB3">
      <w:pPr>
        <w:numPr>
          <w:ilvl w:val="0"/>
          <w:numId w:val="25"/>
        </w:numPr>
        <w:spacing w:before="100" w:beforeAutospacing="1" w:after="100" w:afterAutospacing="1"/>
        <w:rPr>
          <w:rFonts w:ascii="Times New Roman" w:eastAsia="Times New Roman" w:hAnsi="Times New Roman" w:cs="Times New Roman"/>
        </w:rPr>
      </w:pPr>
      <w:hyperlink r:id="rId25" w:history="1">
        <w:r w:rsidRPr="00ED4AA0">
          <w:rPr>
            <w:rFonts w:ascii="Times New Roman" w:eastAsia="Times New Roman" w:hAnsi="Times New Roman" w:cs="Times New Roman"/>
            <w:b/>
            <w:bCs/>
            <w:color w:val="0000FF"/>
            <w:u w:val="single"/>
          </w:rPr>
          <w:t>Community Health Worker Core Consensus Project</w:t>
        </w:r>
      </w:hyperlink>
      <w:r w:rsidRPr="00ED4AA0">
        <w:rPr>
          <w:rFonts w:ascii="Times New Roman" w:eastAsia="Times New Roman" w:hAnsi="Times New Roman" w:cs="Times New Roman"/>
        </w:rPr>
        <w:br/>
        <w:t>Provides the nationally recognized C3 CHW roles and competencies. These standards can inform CHW job descriptions, training, supervision, performance evaluation, service design, and workforce integration. (</w:t>
      </w:r>
      <w:hyperlink r:id="rId26" w:tooltip="Roles &amp; Competencies | CHW Core Consensus Project" w:history="1">
        <w:r w:rsidRPr="00ED4AA0">
          <w:rPr>
            <w:rFonts w:ascii="Times New Roman" w:eastAsia="Times New Roman" w:hAnsi="Times New Roman" w:cs="Times New Roman"/>
            <w:color w:val="0000FF"/>
            <w:u w:val="single"/>
          </w:rPr>
          <w:t>National C3 Council</w:t>
        </w:r>
      </w:hyperlink>
      <w:r w:rsidRPr="00ED4AA0">
        <w:rPr>
          <w:rFonts w:ascii="Times New Roman" w:eastAsia="Times New Roman" w:hAnsi="Times New Roman" w:cs="Times New Roman"/>
        </w:rPr>
        <w:t>)</w:t>
      </w:r>
    </w:p>
    <w:p w14:paraId="171A4561" w14:textId="77777777" w:rsidR="00BC4AB3" w:rsidRPr="00ED4AA0" w:rsidRDefault="00BC4AB3" w:rsidP="00BC4AB3">
      <w:pPr>
        <w:numPr>
          <w:ilvl w:val="0"/>
          <w:numId w:val="25"/>
        </w:numPr>
        <w:spacing w:before="100" w:beforeAutospacing="1" w:after="100" w:afterAutospacing="1"/>
        <w:rPr>
          <w:rFonts w:ascii="Times New Roman" w:eastAsia="Times New Roman" w:hAnsi="Times New Roman" w:cs="Times New Roman"/>
        </w:rPr>
      </w:pPr>
      <w:hyperlink r:id="rId27" w:history="1">
        <w:r w:rsidRPr="00ED4AA0">
          <w:rPr>
            <w:rFonts w:ascii="Times New Roman" w:eastAsia="Times New Roman" w:hAnsi="Times New Roman" w:cs="Times New Roman"/>
            <w:b/>
            <w:bCs/>
            <w:color w:val="0000FF"/>
            <w:u w:val="single"/>
          </w:rPr>
          <w:t>National Association of Community Health Workers</w:t>
        </w:r>
      </w:hyperlink>
      <w:r w:rsidRPr="00ED4AA0">
        <w:rPr>
          <w:rFonts w:ascii="Times New Roman" w:eastAsia="Times New Roman" w:hAnsi="Times New Roman" w:cs="Times New Roman"/>
        </w:rPr>
        <w:br/>
        <w:t>Provides national CHW policy, advocacy, professional identity, leadership, workforce development, and self-determination resources. (</w:t>
      </w:r>
      <w:hyperlink r:id="rId28" w:tooltip="Policy &amp; Advocacy - NACHW" w:history="1">
        <w:r w:rsidRPr="00ED4AA0">
          <w:rPr>
            <w:rFonts w:ascii="Times New Roman" w:eastAsia="Times New Roman" w:hAnsi="Times New Roman" w:cs="Times New Roman"/>
            <w:color w:val="0000FF"/>
            <w:u w:val="single"/>
          </w:rPr>
          <w:t>NACHW</w:t>
        </w:r>
      </w:hyperlink>
      <w:r w:rsidRPr="00ED4AA0">
        <w:rPr>
          <w:rFonts w:ascii="Times New Roman" w:eastAsia="Times New Roman" w:hAnsi="Times New Roman" w:cs="Times New Roman"/>
        </w:rPr>
        <w:t>)</w:t>
      </w:r>
    </w:p>
    <w:p w14:paraId="65E45BB9" w14:textId="77777777" w:rsidR="00BC4AB3" w:rsidRPr="00ED4AA0" w:rsidRDefault="00BC4AB3" w:rsidP="00BC4AB3">
      <w:pPr>
        <w:numPr>
          <w:ilvl w:val="0"/>
          <w:numId w:val="25"/>
        </w:numPr>
        <w:spacing w:before="100" w:beforeAutospacing="1" w:after="100" w:afterAutospacing="1"/>
        <w:rPr>
          <w:rFonts w:ascii="Times New Roman" w:eastAsia="Times New Roman" w:hAnsi="Times New Roman" w:cs="Times New Roman"/>
        </w:rPr>
      </w:pPr>
      <w:hyperlink r:id="rId29" w:history="1">
        <w:r w:rsidRPr="00ED4AA0">
          <w:rPr>
            <w:rFonts w:ascii="Times New Roman" w:eastAsia="Times New Roman" w:hAnsi="Times New Roman" w:cs="Times New Roman"/>
            <w:b/>
            <w:bCs/>
            <w:color w:val="0000FF"/>
            <w:u w:val="single"/>
          </w:rPr>
          <w:t>American Public Health Association Community Health Workers Section</w:t>
        </w:r>
      </w:hyperlink>
      <w:r w:rsidRPr="00ED4AA0">
        <w:rPr>
          <w:rFonts w:ascii="Times New Roman" w:eastAsia="Times New Roman" w:hAnsi="Times New Roman" w:cs="Times New Roman"/>
        </w:rPr>
        <w:br/>
        <w:t>Provides national CHW definitions, policy guidance, professional development resources, and advocacy supporting the CHW role and workforce. (</w:t>
      </w:r>
      <w:hyperlink r:id="rId30" w:tooltip="Community Health Workers" w:history="1">
        <w:r w:rsidRPr="00ED4AA0">
          <w:rPr>
            <w:rFonts w:ascii="Times New Roman" w:eastAsia="Times New Roman" w:hAnsi="Times New Roman" w:cs="Times New Roman"/>
            <w:color w:val="0000FF"/>
            <w:u w:val="single"/>
          </w:rPr>
          <w:t>American Public Health Association</w:t>
        </w:r>
      </w:hyperlink>
      <w:r w:rsidRPr="00ED4AA0">
        <w:rPr>
          <w:rFonts w:ascii="Times New Roman" w:eastAsia="Times New Roman" w:hAnsi="Times New Roman" w:cs="Times New Roman"/>
        </w:rPr>
        <w:t>)</w:t>
      </w:r>
    </w:p>
    <w:p w14:paraId="049FBEF9" w14:textId="77777777" w:rsidR="00BC4AB3" w:rsidRPr="00ED4AA0" w:rsidRDefault="00BC4AB3" w:rsidP="00BC4AB3">
      <w:pPr>
        <w:numPr>
          <w:ilvl w:val="0"/>
          <w:numId w:val="25"/>
        </w:numPr>
        <w:spacing w:before="100" w:beforeAutospacing="1" w:after="100" w:afterAutospacing="1"/>
        <w:rPr>
          <w:rFonts w:ascii="Times New Roman" w:eastAsia="Times New Roman" w:hAnsi="Times New Roman" w:cs="Times New Roman"/>
        </w:rPr>
      </w:pPr>
      <w:hyperlink r:id="rId31" w:history="1">
        <w:r w:rsidRPr="00ED4AA0">
          <w:rPr>
            <w:rFonts w:ascii="Times New Roman" w:eastAsia="Times New Roman" w:hAnsi="Times New Roman" w:cs="Times New Roman"/>
            <w:b/>
            <w:bCs/>
            <w:color w:val="0000FF"/>
            <w:u w:val="single"/>
          </w:rPr>
          <w:t>Indiana Community Health Workers Association</w:t>
        </w:r>
      </w:hyperlink>
      <w:r w:rsidRPr="00ED4AA0">
        <w:rPr>
          <w:rFonts w:ascii="Times New Roman" w:eastAsia="Times New Roman" w:hAnsi="Times New Roman" w:cs="Times New Roman"/>
        </w:rPr>
        <w:br/>
        <w:t>Provides Indiana-focused CHW workforce development, employer readiness, program integration, leadership, supervision, ethical practice, sustainability, consultation, and technical-assistance resources. (</w:t>
      </w:r>
      <w:hyperlink r:id="rId32" w:tooltip="Indiana Community Health Workers Association" w:history="1">
        <w:r w:rsidRPr="00ED4AA0">
          <w:rPr>
            <w:rFonts w:ascii="Times New Roman" w:eastAsia="Times New Roman" w:hAnsi="Times New Roman" w:cs="Times New Roman"/>
            <w:color w:val="0000FF"/>
            <w:u w:val="single"/>
          </w:rPr>
          <w:t>Indiana Community He</w:t>
        </w:r>
      </w:hyperlink>
      <w:r w:rsidRPr="00ED4AA0">
        <w:rPr>
          <w:rFonts w:ascii="Times New Roman" w:eastAsia="Times New Roman" w:hAnsi="Times New Roman" w:cs="Times New Roman"/>
        </w:rPr>
        <w:t>)</w:t>
      </w:r>
    </w:p>
    <w:p w14:paraId="7F6E061C" w14:textId="77777777" w:rsidR="00BC4AB3" w:rsidRPr="00ED4AA0" w:rsidRDefault="00BC4AB3" w:rsidP="00BC4AB3">
      <w:pPr>
        <w:spacing w:before="100" w:beforeAutospacing="1" w:after="100" w:afterAutospacing="1"/>
        <w:outlineLvl w:val="2"/>
        <w:rPr>
          <w:rFonts w:ascii="Times New Roman" w:eastAsia="Times New Roman" w:hAnsi="Times New Roman" w:cs="Times New Roman"/>
          <w:b/>
          <w:bCs/>
          <w:sz w:val="27"/>
          <w:szCs w:val="27"/>
        </w:rPr>
      </w:pPr>
      <w:r w:rsidRPr="00ED4AA0">
        <w:rPr>
          <w:rFonts w:ascii="Times New Roman" w:eastAsia="Times New Roman" w:hAnsi="Times New Roman" w:cs="Times New Roman"/>
          <w:b/>
          <w:bCs/>
          <w:sz w:val="27"/>
          <w:szCs w:val="27"/>
        </w:rPr>
        <w:t>4. Reimbursement, Sustainability, and Implementation Resources</w:t>
      </w:r>
    </w:p>
    <w:p w14:paraId="3AED4E18" w14:textId="77777777" w:rsidR="00BC4AB3" w:rsidRPr="00ED4AA0" w:rsidRDefault="00BC4AB3" w:rsidP="00BC4AB3">
      <w:pPr>
        <w:numPr>
          <w:ilvl w:val="0"/>
          <w:numId w:val="26"/>
        </w:numPr>
        <w:spacing w:before="100" w:beforeAutospacing="1" w:after="100" w:afterAutospacing="1"/>
        <w:rPr>
          <w:rFonts w:ascii="Times New Roman" w:eastAsia="Times New Roman" w:hAnsi="Times New Roman" w:cs="Times New Roman"/>
        </w:rPr>
      </w:pPr>
      <w:hyperlink r:id="rId33" w:history="1">
        <w:r w:rsidRPr="00ED4AA0">
          <w:rPr>
            <w:rFonts w:ascii="Times New Roman" w:eastAsia="Times New Roman" w:hAnsi="Times New Roman" w:cs="Times New Roman"/>
            <w:b/>
            <w:bCs/>
            <w:color w:val="0000FF"/>
            <w:u w:val="single"/>
          </w:rPr>
          <w:t>NASHP State Community Health Worker Policy Tracker</w:t>
        </w:r>
      </w:hyperlink>
      <w:r w:rsidRPr="00ED4AA0">
        <w:rPr>
          <w:rFonts w:ascii="Times New Roman" w:eastAsia="Times New Roman" w:hAnsi="Times New Roman" w:cs="Times New Roman"/>
        </w:rPr>
        <w:br/>
        <w:t>Compares state approaches to CHW definitions, governance, certification, training, Medicaid reimbursement, financing, legislation, and cross-agency partnerships. This resource is useful for benchmarking Indiana policy against approaches used in other states. (</w:t>
      </w:r>
      <w:hyperlink r:id="rId34" w:tooltip="State Community Health Worker Policies - NASHP" w:history="1">
        <w:r w:rsidRPr="00ED4AA0">
          <w:rPr>
            <w:rFonts w:ascii="Times New Roman" w:eastAsia="Times New Roman" w:hAnsi="Times New Roman" w:cs="Times New Roman"/>
            <w:color w:val="0000FF"/>
            <w:u w:val="single"/>
          </w:rPr>
          <w:t>NASHP</w:t>
        </w:r>
      </w:hyperlink>
      <w:r w:rsidRPr="00ED4AA0">
        <w:rPr>
          <w:rFonts w:ascii="Times New Roman" w:eastAsia="Times New Roman" w:hAnsi="Times New Roman" w:cs="Times New Roman"/>
        </w:rPr>
        <w:t>)</w:t>
      </w:r>
    </w:p>
    <w:p w14:paraId="3CD9B42E" w14:textId="77777777" w:rsidR="00BC4AB3" w:rsidRPr="00ED4AA0" w:rsidRDefault="00BC4AB3" w:rsidP="00BC4AB3">
      <w:pPr>
        <w:numPr>
          <w:ilvl w:val="0"/>
          <w:numId w:val="26"/>
        </w:numPr>
        <w:spacing w:before="100" w:beforeAutospacing="1" w:after="100" w:afterAutospacing="1"/>
        <w:rPr>
          <w:rFonts w:ascii="Times New Roman" w:eastAsia="Times New Roman" w:hAnsi="Times New Roman" w:cs="Times New Roman"/>
        </w:rPr>
      </w:pPr>
      <w:hyperlink r:id="rId35" w:history="1">
        <w:r w:rsidRPr="00ED4AA0">
          <w:rPr>
            <w:rFonts w:ascii="Times New Roman" w:eastAsia="Times New Roman" w:hAnsi="Times New Roman" w:cs="Times New Roman"/>
            <w:b/>
            <w:bCs/>
            <w:color w:val="0000FF"/>
            <w:u w:val="single"/>
          </w:rPr>
          <w:t>NASHP Guidance on Medicaid State Plan Amendments for CHW Reimbursement</w:t>
        </w:r>
      </w:hyperlink>
      <w:r w:rsidRPr="00ED4AA0">
        <w:rPr>
          <w:rFonts w:ascii="Times New Roman" w:eastAsia="Times New Roman" w:hAnsi="Times New Roman" w:cs="Times New Roman"/>
        </w:rPr>
        <w:br/>
        <w:t>Summarizes state experiences developing and implementing Medicaid State Plan Amendments to authorize reimbursement for CHW services, including considerations related to rates, workforce requirements, provider participation, and implementation. (</w:t>
      </w:r>
      <w:hyperlink r:id="rId36" w:tooltip="Developing and Implementing a Medicaid State Plan ..." w:history="1">
        <w:r w:rsidRPr="00ED4AA0">
          <w:rPr>
            <w:rFonts w:ascii="Times New Roman" w:eastAsia="Times New Roman" w:hAnsi="Times New Roman" w:cs="Times New Roman"/>
            <w:color w:val="0000FF"/>
            <w:u w:val="single"/>
          </w:rPr>
          <w:t>NASHP</w:t>
        </w:r>
      </w:hyperlink>
      <w:r w:rsidRPr="00ED4AA0">
        <w:rPr>
          <w:rFonts w:ascii="Times New Roman" w:eastAsia="Times New Roman" w:hAnsi="Times New Roman" w:cs="Times New Roman"/>
        </w:rPr>
        <w:t>)</w:t>
      </w:r>
    </w:p>
    <w:p w14:paraId="06E20ACD" w14:textId="77777777" w:rsidR="00BC4AB3" w:rsidRPr="00ED4AA0" w:rsidRDefault="00BC4AB3" w:rsidP="00BC4AB3">
      <w:pPr>
        <w:numPr>
          <w:ilvl w:val="0"/>
          <w:numId w:val="26"/>
        </w:numPr>
        <w:spacing w:before="100" w:beforeAutospacing="1" w:after="100" w:afterAutospacing="1"/>
        <w:rPr>
          <w:rFonts w:ascii="Times New Roman" w:eastAsia="Times New Roman" w:hAnsi="Times New Roman" w:cs="Times New Roman"/>
        </w:rPr>
      </w:pPr>
      <w:hyperlink r:id="rId37" w:history="1">
        <w:r w:rsidRPr="00ED4AA0">
          <w:rPr>
            <w:rFonts w:ascii="Times New Roman" w:eastAsia="Times New Roman" w:hAnsi="Times New Roman" w:cs="Times New Roman"/>
            <w:b/>
            <w:bCs/>
            <w:color w:val="0000FF"/>
            <w:u w:val="single"/>
          </w:rPr>
          <w:t>Milbank Memorial Fund: Medicaid Reimbursement for CHW Services</w:t>
        </w:r>
      </w:hyperlink>
      <w:r w:rsidRPr="00ED4AA0">
        <w:rPr>
          <w:rFonts w:ascii="Times New Roman" w:eastAsia="Times New Roman" w:hAnsi="Times New Roman" w:cs="Times New Roman"/>
        </w:rPr>
        <w:br/>
        <w:t>Offers model State Plan Amendment language, reimbursement principles, definitions, and policy considerations for establishing sustainable Medicaid financing of CHW services. (</w:t>
      </w:r>
      <w:hyperlink r:id="rId38" w:tooltip="Medicaid Reimbursement for Community Health Worker ..." w:history="1">
        <w:r w:rsidRPr="00ED4AA0">
          <w:rPr>
            <w:rFonts w:ascii="Times New Roman" w:eastAsia="Times New Roman" w:hAnsi="Times New Roman" w:cs="Times New Roman"/>
            <w:color w:val="0000FF"/>
            <w:u w:val="single"/>
          </w:rPr>
          <w:t>Milbank Memorial Fund</w:t>
        </w:r>
      </w:hyperlink>
      <w:r w:rsidRPr="00ED4AA0">
        <w:rPr>
          <w:rFonts w:ascii="Times New Roman" w:eastAsia="Times New Roman" w:hAnsi="Times New Roman" w:cs="Times New Roman"/>
        </w:rPr>
        <w:t>)</w:t>
      </w:r>
    </w:p>
    <w:p w14:paraId="28C515E4" w14:textId="77777777" w:rsidR="00BC4AB3" w:rsidRPr="00ED4AA0" w:rsidRDefault="00BC4AB3" w:rsidP="00BC4AB3">
      <w:pPr>
        <w:numPr>
          <w:ilvl w:val="0"/>
          <w:numId w:val="26"/>
        </w:numPr>
        <w:spacing w:before="100" w:beforeAutospacing="1" w:after="100" w:afterAutospacing="1"/>
        <w:rPr>
          <w:rFonts w:ascii="Times New Roman" w:eastAsia="Times New Roman" w:hAnsi="Times New Roman" w:cs="Times New Roman"/>
        </w:rPr>
      </w:pPr>
      <w:hyperlink r:id="rId39" w:history="1">
        <w:r w:rsidRPr="00ED4AA0">
          <w:rPr>
            <w:rFonts w:ascii="Times New Roman" w:eastAsia="Times New Roman" w:hAnsi="Times New Roman" w:cs="Times New Roman"/>
            <w:b/>
            <w:bCs/>
            <w:color w:val="0000FF"/>
            <w:u w:val="single"/>
          </w:rPr>
          <w:t>Milbank Principles for CHW Reimbursement Rates</w:t>
        </w:r>
      </w:hyperlink>
      <w:r w:rsidRPr="00ED4AA0">
        <w:rPr>
          <w:rFonts w:ascii="Times New Roman" w:eastAsia="Times New Roman" w:hAnsi="Times New Roman" w:cs="Times New Roman"/>
        </w:rPr>
        <w:br/>
        <w:t>Provides principles for setting reimbursement rates that support service quality, access, program operating costs, livable CHW wages, supervision, workforce development, and career advancement. (</w:t>
      </w:r>
      <w:hyperlink r:id="rId40" w:tooltip="Principles for CHW Reimbursement Rates, November ..." w:history="1">
        <w:r w:rsidRPr="00ED4AA0">
          <w:rPr>
            <w:rFonts w:ascii="Times New Roman" w:eastAsia="Times New Roman" w:hAnsi="Times New Roman" w:cs="Times New Roman"/>
            <w:color w:val="0000FF"/>
            <w:u w:val="single"/>
          </w:rPr>
          <w:t>Milbank Memorial Fund</w:t>
        </w:r>
      </w:hyperlink>
      <w:r w:rsidRPr="00ED4AA0">
        <w:rPr>
          <w:rFonts w:ascii="Times New Roman" w:eastAsia="Times New Roman" w:hAnsi="Times New Roman" w:cs="Times New Roman"/>
        </w:rPr>
        <w:t>)</w:t>
      </w:r>
    </w:p>
    <w:p w14:paraId="2BE5A73E" w14:textId="77777777" w:rsidR="00BC4AB3" w:rsidRPr="00ED4AA0" w:rsidRDefault="00BC4AB3" w:rsidP="00BC4AB3">
      <w:pPr>
        <w:numPr>
          <w:ilvl w:val="0"/>
          <w:numId w:val="26"/>
        </w:numPr>
        <w:spacing w:before="100" w:beforeAutospacing="1" w:after="100" w:afterAutospacing="1"/>
        <w:rPr>
          <w:rFonts w:ascii="Times New Roman" w:eastAsia="Times New Roman" w:hAnsi="Times New Roman" w:cs="Times New Roman"/>
        </w:rPr>
      </w:pPr>
      <w:hyperlink r:id="rId41" w:history="1">
        <w:r w:rsidRPr="00ED4AA0">
          <w:rPr>
            <w:rFonts w:ascii="Times New Roman" w:eastAsia="Times New Roman" w:hAnsi="Times New Roman" w:cs="Times New Roman"/>
            <w:b/>
            <w:bCs/>
            <w:color w:val="0000FF"/>
            <w:u w:val="single"/>
          </w:rPr>
          <w:t>Rural Health Information Hub Community Health Worker Toolkit</w:t>
        </w:r>
      </w:hyperlink>
      <w:r w:rsidRPr="00ED4AA0">
        <w:rPr>
          <w:rFonts w:ascii="Times New Roman" w:eastAsia="Times New Roman" w:hAnsi="Times New Roman" w:cs="Times New Roman"/>
        </w:rPr>
        <w:br/>
        <w:t>Compiles evidence-based program models, implementation guidance, evaluation approaches, training resources, sustainability strategies, and examples relevant to rural CHW programs. (</w:t>
      </w:r>
      <w:hyperlink r:id="rId42" w:tooltip="Community Health Workers Toolkit" w:history="1">
        <w:r w:rsidRPr="00ED4AA0">
          <w:rPr>
            <w:rFonts w:ascii="Times New Roman" w:eastAsia="Times New Roman" w:hAnsi="Times New Roman" w:cs="Times New Roman"/>
            <w:color w:val="0000FF"/>
            <w:u w:val="single"/>
          </w:rPr>
          <w:t>Rural Health Information Hub</w:t>
        </w:r>
      </w:hyperlink>
      <w:r w:rsidRPr="00ED4AA0">
        <w:rPr>
          <w:rFonts w:ascii="Times New Roman" w:eastAsia="Times New Roman" w:hAnsi="Times New Roman" w:cs="Times New Roman"/>
        </w:rPr>
        <w:t>)</w:t>
      </w:r>
    </w:p>
    <w:p w14:paraId="244DC014" w14:textId="77777777" w:rsidR="00BC4AB3" w:rsidRPr="00ED4AA0" w:rsidRDefault="00BC4AB3" w:rsidP="00BC4AB3">
      <w:pPr>
        <w:numPr>
          <w:ilvl w:val="0"/>
          <w:numId w:val="26"/>
        </w:numPr>
        <w:spacing w:before="100" w:beforeAutospacing="1" w:after="100" w:afterAutospacing="1"/>
        <w:rPr>
          <w:rFonts w:ascii="Times New Roman" w:eastAsia="Times New Roman" w:hAnsi="Times New Roman" w:cs="Times New Roman"/>
        </w:rPr>
      </w:pPr>
      <w:hyperlink r:id="rId43" w:history="1">
        <w:r w:rsidRPr="00ED4AA0">
          <w:rPr>
            <w:rFonts w:ascii="Times New Roman" w:eastAsia="Times New Roman" w:hAnsi="Times New Roman" w:cs="Times New Roman"/>
            <w:b/>
            <w:bCs/>
            <w:color w:val="0000FF"/>
            <w:u w:val="single"/>
          </w:rPr>
          <w:t>MACPAC: Medicaid Coverage of Community Health Worker Services</w:t>
        </w:r>
      </w:hyperlink>
      <w:r w:rsidRPr="00ED4AA0">
        <w:rPr>
          <w:rFonts w:ascii="Times New Roman" w:eastAsia="Times New Roman" w:hAnsi="Times New Roman" w:cs="Times New Roman"/>
        </w:rPr>
        <w:br/>
        <w:t>Provides a federal policy overview of how state Medicaid programs cover and pay for CHW services, including common service categories, provider requirements, populations served, and limitations. (</w:t>
      </w:r>
      <w:hyperlink r:id="rId44" w:tooltip="Medicaid Coverage of Community Health Worker Services" w:history="1">
        <w:r w:rsidRPr="00ED4AA0">
          <w:rPr>
            <w:rFonts w:ascii="Times New Roman" w:eastAsia="Times New Roman" w:hAnsi="Times New Roman" w:cs="Times New Roman"/>
            <w:color w:val="0000FF"/>
            <w:u w:val="single"/>
          </w:rPr>
          <w:t>MACPAC</w:t>
        </w:r>
      </w:hyperlink>
      <w:r w:rsidRPr="00ED4AA0">
        <w:rPr>
          <w:rFonts w:ascii="Times New Roman" w:eastAsia="Times New Roman" w:hAnsi="Times New Roman" w:cs="Times New Roman"/>
        </w:rPr>
        <w:t>)</w:t>
      </w:r>
    </w:p>
    <w:p w14:paraId="55CE8ED7" w14:textId="77777777" w:rsidR="00BC4AB3" w:rsidRPr="00ED4AA0" w:rsidRDefault="00BC4AB3" w:rsidP="00BC4AB3">
      <w:pPr>
        <w:spacing w:before="100" w:beforeAutospacing="1" w:after="100" w:afterAutospacing="1"/>
        <w:outlineLvl w:val="2"/>
        <w:rPr>
          <w:rFonts w:ascii="Times New Roman" w:eastAsia="Times New Roman" w:hAnsi="Times New Roman" w:cs="Times New Roman"/>
          <w:b/>
          <w:bCs/>
          <w:sz w:val="27"/>
          <w:szCs w:val="27"/>
        </w:rPr>
      </w:pPr>
      <w:r w:rsidRPr="00ED4AA0">
        <w:rPr>
          <w:rFonts w:ascii="Times New Roman" w:eastAsia="Times New Roman" w:hAnsi="Times New Roman" w:cs="Times New Roman"/>
          <w:b/>
          <w:bCs/>
          <w:sz w:val="27"/>
          <w:szCs w:val="27"/>
        </w:rPr>
        <w:t>5. Supplemental Coding and Operational Guidance</w:t>
      </w:r>
    </w:p>
    <w:p w14:paraId="704AA432" w14:textId="77777777" w:rsidR="00BC4AB3" w:rsidRPr="00ED4AA0" w:rsidRDefault="00BC4AB3" w:rsidP="00BC4AB3">
      <w:pPr>
        <w:spacing w:before="100" w:beforeAutospacing="1" w:after="100" w:afterAutospacing="1"/>
        <w:rPr>
          <w:rFonts w:ascii="Times New Roman" w:eastAsia="Times New Roman" w:hAnsi="Times New Roman" w:cs="Times New Roman"/>
        </w:rPr>
      </w:pPr>
      <w:r w:rsidRPr="00ED4AA0">
        <w:rPr>
          <w:rFonts w:ascii="Times New Roman" w:eastAsia="Times New Roman" w:hAnsi="Times New Roman" w:cs="Times New Roman"/>
        </w:rPr>
        <w:t>The following resources provide practical interpretation and implementation support. They should be used as supplements—not replacements—for official CMS and IHCP requirements.</w:t>
      </w:r>
    </w:p>
    <w:p w14:paraId="7A8A070D" w14:textId="77777777" w:rsidR="00BC4AB3" w:rsidRPr="00ED4AA0" w:rsidRDefault="00BC4AB3" w:rsidP="00BC4AB3">
      <w:pPr>
        <w:numPr>
          <w:ilvl w:val="0"/>
          <w:numId w:val="27"/>
        </w:numPr>
        <w:spacing w:before="100" w:beforeAutospacing="1" w:after="100" w:afterAutospacing="1"/>
        <w:rPr>
          <w:rFonts w:ascii="Times New Roman" w:eastAsia="Times New Roman" w:hAnsi="Times New Roman" w:cs="Times New Roman"/>
        </w:rPr>
      </w:pPr>
      <w:hyperlink r:id="rId45" w:history="1">
        <w:r w:rsidRPr="00ED4AA0">
          <w:rPr>
            <w:rFonts w:ascii="Times New Roman" w:eastAsia="Times New Roman" w:hAnsi="Times New Roman" w:cs="Times New Roman"/>
            <w:b/>
            <w:bCs/>
            <w:color w:val="0000FF"/>
            <w:u w:val="single"/>
          </w:rPr>
          <w:t>American Academy of Family Physicians: Using G0023, G0024, G0140, and G0146 for PIN Services</w:t>
        </w:r>
      </w:hyperlink>
      <w:r w:rsidRPr="00ED4AA0">
        <w:rPr>
          <w:rFonts w:ascii="Times New Roman" w:eastAsia="Times New Roman" w:hAnsi="Times New Roman" w:cs="Times New Roman"/>
        </w:rPr>
        <w:br/>
        <w:t>Provides a practitioner-oriented overview of general PIN and PIN–Peer Support services, eligible activities, personnel, and coding considerations. (</w:t>
      </w:r>
      <w:hyperlink r:id="rId46" w:tooltip="Using Codes G0023, G0024, G0140 And G0146 For PIN ..." w:history="1">
        <w:r w:rsidRPr="00ED4AA0">
          <w:rPr>
            <w:rFonts w:ascii="Times New Roman" w:eastAsia="Times New Roman" w:hAnsi="Times New Roman" w:cs="Times New Roman"/>
            <w:color w:val="0000FF"/>
            <w:u w:val="single"/>
          </w:rPr>
          <w:t>AAFP</w:t>
        </w:r>
      </w:hyperlink>
      <w:r w:rsidRPr="00ED4AA0">
        <w:rPr>
          <w:rFonts w:ascii="Times New Roman" w:eastAsia="Times New Roman" w:hAnsi="Times New Roman" w:cs="Times New Roman"/>
        </w:rPr>
        <w:t>)</w:t>
      </w:r>
    </w:p>
    <w:p w14:paraId="1C3D655A" w14:textId="77777777" w:rsidR="00BC4AB3" w:rsidRPr="00ED4AA0" w:rsidRDefault="00BC4AB3" w:rsidP="00BC4AB3">
      <w:pPr>
        <w:numPr>
          <w:ilvl w:val="0"/>
          <w:numId w:val="27"/>
        </w:numPr>
        <w:spacing w:before="100" w:beforeAutospacing="1" w:after="100" w:afterAutospacing="1"/>
        <w:rPr>
          <w:rFonts w:ascii="Times New Roman" w:eastAsia="Times New Roman" w:hAnsi="Times New Roman" w:cs="Times New Roman"/>
        </w:rPr>
      </w:pPr>
      <w:hyperlink r:id="rId47" w:history="1">
        <w:r w:rsidRPr="00ED4AA0">
          <w:rPr>
            <w:rFonts w:ascii="Times New Roman" w:eastAsia="Times New Roman" w:hAnsi="Times New Roman" w:cs="Times New Roman"/>
            <w:b/>
            <w:bCs/>
            <w:color w:val="0000FF"/>
            <w:u w:val="single"/>
          </w:rPr>
          <w:t>Journal of Oncology Navigation &amp; Survivorship: 2026 Updates to Principal Illness Navigation Billing</w:t>
        </w:r>
      </w:hyperlink>
      <w:r w:rsidRPr="00ED4AA0">
        <w:rPr>
          <w:rFonts w:ascii="Times New Roman" w:eastAsia="Times New Roman" w:hAnsi="Times New Roman" w:cs="Times New Roman"/>
        </w:rPr>
        <w:br/>
        <w:t>Discusses operational and billing updates affecting implementation of Medicare PIN services in 2026, particularly within patient-navigation programs. (</w:t>
      </w:r>
      <w:hyperlink r:id="rId48" w:tooltip="Updates to Principal Illness Navigation Billing" w:history="1">
        <w:r w:rsidRPr="00ED4AA0">
          <w:rPr>
            <w:rFonts w:ascii="Times New Roman" w:eastAsia="Times New Roman" w:hAnsi="Times New Roman" w:cs="Times New Roman"/>
            <w:color w:val="0000FF"/>
            <w:u w:val="single"/>
          </w:rPr>
          <w:t>Oncology Navigation Journal</w:t>
        </w:r>
      </w:hyperlink>
      <w:r w:rsidRPr="00ED4AA0">
        <w:rPr>
          <w:rFonts w:ascii="Times New Roman" w:eastAsia="Times New Roman" w:hAnsi="Times New Roman" w:cs="Times New Roman"/>
        </w:rPr>
        <w:t>)</w:t>
      </w:r>
    </w:p>
    <w:p w14:paraId="7A65E943" w14:textId="77777777" w:rsidR="00BC4AB3" w:rsidRPr="00ED4AA0" w:rsidRDefault="00BC4AB3" w:rsidP="00BC4AB3">
      <w:pPr>
        <w:spacing w:before="100" w:beforeAutospacing="1" w:after="100" w:afterAutospacing="1"/>
        <w:outlineLvl w:val="1"/>
        <w:rPr>
          <w:rFonts w:ascii="Times New Roman" w:eastAsia="Times New Roman" w:hAnsi="Times New Roman" w:cs="Times New Roman"/>
          <w:b/>
          <w:bCs/>
          <w:sz w:val="36"/>
          <w:szCs w:val="36"/>
        </w:rPr>
      </w:pPr>
      <w:r w:rsidRPr="00ED4AA0">
        <w:rPr>
          <w:rFonts w:ascii="Times New Roman" w:eastAsia="Times New Roman" w:hAnsi="Times New Roman" w:cs="Times New Roman"/>
          <w:b/>
          <w:bCs/>
          <w:sz w:val="36"/>
          <w:szCs w:val="36"/>
        </w:rPr>
        <w:t>Recommended Order of Authority</w:t>
      </w:r>
    </w:p>
    <w:p w14:paraId="32B298B1" w14:textId="77777777" w:rsidR="00BC4AB3" w:rsidRPr="00ED4AA0" w:rsidRDefault="00BC4AB3" w:rsidP="00BC4AB3">
      <w:pPr>
        <w:spacing w:before="100" w:beforeAutospacing="1" w:after="100" w:afterAutospacing="1"/>
        <w:rPr>
          <w:rFonts w:ascii="Times New Roman" w:eastAsia="Times New Roman" w:hAnsi="Times New Roman" w:cs="Times New Roman"/>
        </w:rPr>
      </w:pPr>
      <w:r w:rsidRPr="00ED4AA0">
        <w:rPr>
          <w:rFonts w:ascii="Times New Roman" w:eastAsia="Times New Roman" w:hAnsi="Times New Roman" w:cs="Times New Roman"/>
        </w:rPr>
        <w:t>When sources appear to conflict or when requirements have changed, consult them in the following order:</w:t>
      </w:r>
    </w:p>
    <w:p w14:paraId="0898809E" w14:textId="77777777" w:rsidR="00BC4AB3" w:rsidRPr="00ED4AA0" w:rsidRDefault="00BC4AB3" w:rsidP="00BC4AB3">
      <w:pPr>
        <w:numPr>
          <w:ilvl w:val="0"/>
          <w:numId w:val="28"/>
        </w:numPr>
        <w:spacing w:before="100" w:beforeAutospacing="1" w:after="100" w:afterAutospacing="1"/>
        <w:rPr>
          <w:rFonts w:ascii="Times New Roman" w:eastAsia="Times New Roman" w:hAnsi="Times New Roman" w:cs="Times New Roman"/>
        </w:rPr>
      </w:pPr>
      <w:r w:rsidRPr="00ED4AA0">
        <w:rPr>
          <w:rFonts w:ascii="Times New Roman" w:eastAsia="Times New Roman" w:hAnsi="Times New Roman" w:cs="Times New Roman"/>
        </w:rPr>
        <w:t>Current federal or Indiana law and regulation</w:t>
      </w:r>
    </w:p>
    <w:p w14:paraId="5D8AD75B" w14:textId="77777777" w:rsidR="00BC4AB3" w:rsidRPr="00ED4AA0" w:rsidRDefault="00BC4AB3" w:rsidP="00BC4AB3">
      <w:pPr>
        <w:numPr>
          <w:ilvl w:val="0"/>
          <w:numId w:val="28"/>
        </w:numPr>
        <w:spacing w:before="100" w:beforeAutospacing="1" w:after="100" w:afterAutospacing="1"/>
        <w:rPr>
          <w:rFonts w:ascii="Times New Roman" w:eastAsia="Times New Roman" w:hAnsi="Times New Roman" w:cs="Times New Roman"/>
        </w:rPr>
      </w:pPr>
      <w:r w:rsidRPr="00ED4AA0">
        <w:rPr>
          <w:rFonts w:ascii="Times New Roman" w:eastAsia="Times New Roman" w:hAnsi="Times New Roman" w:cs="Times New Roman"/>
        </w:rPr>
        <w:t>Current CMS or IHCP final rules, bulletins, manuals, and provider reference modules</w:t>
      </w:r>
    </w:p>
    <w:p w14:paraId="3274B379" w14:textId="77777777" w:rsidR="00BC4AB3" w:rsidRPr="00ED4AA0" w:rsidRDefault="00BC4AB3" w:rsidP="00BC4AB3">
      <w:pPr>
        <w:numPr>
          <w:ilvl w:val="0"/>
          <w:numId w:val="28"/>
        </w:numPr>
        <w:spacing w:before="100" w:beforeAutospacing="1" w:after="100" w:afterAutospacing="1"/>
        <w:rPr>
          <w:rFonts w:ascii="Times New Roman" w:eastAsia="Times New Roman" w:hAnsi="Times New Roman" w:cs="Times New Roman"/>
        </w:rPr>
      </w:pPr>
      <w:r w:rsidRPr="00ED4AA0">
        <w:rPr>
          <w:rFonts w:ascii="Times New Roman" w:eastAsia="Times New Roman" w:hAnsi="Times New Roman" w:cs="Times New Roman"/>
        </w:rPr>
        <w:t>Current CMS and IHCP fee schedules and code-search tools</w:t>
      </w:r>
    </w:p>
    <w:p w14:paraId="4215F4A3" w14:textId="77777777" w:rsidR="00BC4AB3" w:rsidRPr="00ED4AA0" w:rsidRDefault="00BC4AB3" w:rsidP="00BC4AB3">
      <w:pPr>
        <w:numPr>
          <w:ilvl w:val="0"/>
          <w:numId w:val="28"/>
        </w:numPr>
        <w:spacing w:before="100" w:beforeAutospacing="1" w:after="100" w:afterAutospacing="1"/>
        <w:rPr>
          <w:rFonts w:ascii="Times New Roman" w:eastAsia="Times New Roman" w:hAnsi="Times New Roman" w:cs="Times New Roman"/>
        </w:rPr>
      </w:pPr>
      <w:r w:rsidRPr="00ED4AA0">
        <w:rPr>
          <w:rFonts w:ascii="Times New Roman" w:eastAsia="Times New Roman" w:hAnsi="Times New Roman" w:cs="Times New Roman"/>
        </w:rPr>
        <w:t>Payer-specific contracts, manuals, and written billing instructions</w:t>
      </w:r>
    </w:p>
    <w:p w14:paraId="5F56D639" w14:textId="77777777" w:rsidR="00BC4AB3" w:rsidRPr="00ED4AA0" w:rsidRDefault="00BC4AB3" w:rsidP="00BC4AB3">
      <w:pPr>
        <w:numPr>
          <w:ilvl w:val="0"/>
          <w:numId w:val="28"/>
        </w:numPr>
        <w:spacing w:before="100" w:beforeAutospacing="1" w:after="100" w:afterAutospacing="1"/>
        <w:rPr>
          <w:rFonts w:ascii="Times New Roman" w:eastAsia="Times New Roman" w:hAnsi="Times New Roman" w:cs="Times New Roman"/>
        </w:rPr>
      </w:pPr>
      <w:r w:rsidRPr="00ED4AA0">
        <w:rPr>
          <w:rFonts w:ascii="Times New Roman" w:eastAsia="Times New Roman" w:hAnsi="Times New Roman" w:cs="Times New Roman"/>
        </w:rPr>
        <w:t>National CHW workforce standards and policy resources</w:t>
      </w:r>
    </w:p>
    <w:p w14:paraId="21652DB6" w14:textId="77777777" w:rsidR="00BC4AB3" w:rsidRPr="00ED4AA0" w:rsidRDefault="00BC4AB3" w:rsidP="00BC4AB3">
      <w:pPr>
        <w:numPr>
          <w:ilvl w:val="0"/>
          <w:numId w:val="28"/>
        </w:numPr>
        <w:spacing w:before="100" w:beforeAutospacing="1" w:after="100" w:afterAutospacing="1"/>
        <w:rPr>
          <w:rFonts w:ascii="Times New Roman" w:eastAsia="Times New Roman" w:hAnsi="Times New Roman" w:cs="Times New Roman"/>
        </w:rPr>
      </w:pPr>
      <w:r w:rsidRPr="00ED4AA0">
        <w:rPr>
          <w:rFonts w:ascii="Times New Roman" w:eastAsia="Times New Roman" w:hAnsi="Times New Roman" w:cs="Times New Roman"/>
        </w:rPr>
        <w:t>Professional association, journal, toolkit, and implementation guidance</w:t>
      </w:r>
    </w:p>
    <w:p w14:paraId="41977343" w14:textId="77777777" w:rsidR="00BC4AB3" w:rsidRPr="00ED4AA0" w:rsidRDefault="00BC4AB3" w:rsidP="00BC4AB3">
      <w:pPr>
        <w:spacing w:before="100" w:beforeAutospacing="1" w:after="100" w:afterAutospacing="1"/>
        <w:rPr>
          <w:rFonts w:ascii="Times New Roman" w:eastAsia="Times New Roman" w:hAnsi="Times New Roman" w:cs="Times New Roman"/>
        </w:rPr>
      </w:pPr>
      <w:r w:rsidRPr="00ED4AA0">
        <w:rPr>
          <w:rFonts w:ascii="Times New Roman" w:eastAsia="Times New Roman" w:hAnsi="Times New Roman" w:cs="Times New Roman"/>
        </w:rPr>
        <w:t>Employers should also confirm requirements with their compliance, coding, legal, and payer-contracting professionals before implementing a reimbursement pathway.</w:t>
      </w:r>
    </w:p>
    <w:p w14:paraId="15578511" w14:textId="77777777" w:rsidR="004F1800" w:rsidRDefault="004F1800" w:rsidP="004F1800">
      <w:pPr>
        <w:pStyle w:val="Heading3"/>
      </w:pPr>
      <w:r>
        <w:t>Recommended Citation Statement</w:t>
      </w:r>
    </w:p>
    <w:p w14:paraId="59989452" w14:textId="64841523" w:rsidR="004F1800" w:rsidRDefault="004F1800" w:rsidP="004F1800">
      <w:pPr>
        <w:pStyle w:val="NormalWeb"/>
      </w:pPr>
      <w:r>
        <w:t>Reimbursement estimates included in this guide are based on publicly available CMS and Indiana Medicaid guidance as of June 2026. Actual reimbursement rates vary by payer, provider type, geographic adjustment, and annual fee schedule updates. Employers should verify current rates and billing requirements through the Indiana Health Coverage Programs (IHCP), Medicare Physician Fee Schedule, and contracted Managed Care Entities before implementing reimbursement strategies. (</w:t>
      </w:r>
      <w:hyperlink r:id="rId49" w:tooltip="IHCP Fee Schedules - Indiana Medicaid: Providers" w:history="1">
        <w:r>
          <w:rPr>
            <w:rStyle w:val="Hyperlink"/>
          </w:rPr>
          <w:t>Indiana Government</w:t>
        </w:r>
      </w:hyperlink>
      <w:r>
        <w:t>)</w:t>
      </w:r>
    </w:p>
    <w:p w14:paraId="618F6AA5" w14:textId="0AF85743" w:rsidR="004F1800" w:rsidRPr="004F1800" w:rsidRDefault="004F1800" w:rsidP="004F1800">
      <w:pPr>
        <w:spacing w:before="100" w:beforeAutospacing="1" w:after="100" w:afterAutospacing="1"/>
        <w:outlineLvl w:val="2"/>
        <w:rPr>
          <w:rFonts w:ascii="Times New Roman" w:eastAsia="Times New Roman" w:hAnsi="Times New Roman" w:cs="Times New Roman"/>
          <w:b/>
          <w:bCs/>
          <w:sz w:val="27"/>
          <w:szCs w:val="27"/>
        </w:rPr>
      </w:pPr>
      <w:r w:rsidRPr="004F1800">
        <w:rPr>
          <w:rFonts w:ascii="Times New Roman" w:eastAsia="Times New Roman" w:hAnsi="Times New Roman" w:cs="Times New Roman"/>
          <w:b/>
          <w:bCs/>
          <w:sz w:val="27"/>
          <w:szCs w:val="27"/>
        </w:rPr>
        <w:t>Important Note</w:t>
      </w:r>
    </w:p>
    <w:p w14:paraId="55FB236B" w14:textId="77777777" w:rsidR="004F1800" w:rsidRPr="004F1800" w:rsidRDefault="004F1800" w:rsidP="004F1800">
      <w:p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Reimbursement amounts presented in this guide are estimates and may vary by payer, provider type, geographic location, contractual arrangements, and annual fee schedule updates. Employers should verify current reimbursement amounts through Indiana Health Coverage Programs (IHCP), Medicare fee schedules, contracted Managed Care Entities (MCEs), and payer-specific guidance before implementing billing workflows.</w:t>
      </w:r>
    </w:p>
    <w:p w14:paraId="2F96BD84" w14:textId="77777777" w:rsidR="00BC4AB3" w:rsidRDefault="00BC4AB3">
      <w:pP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br w:type="page"/>
      </w:r>
    </w:p>
    <w:p w14:paraId="1E8A93CB" w14:textId="4E97C614" w:rsidR="004F1800" w:rsidRPr="004F1800" w:rsidRDefault="004F1800" w:rsidP="004F1800">
      <w:pPr>
        <w:spacing w:before="100" w:beforeAutospacing="1" w:after="100" w:afterAutospacing="1"/>
        <w:outlineLvl w:val="2"/>
        <w:rPr>
          <w:rFonts w:ascii="Times New Roman" w:eastAsia="Times New Roman" w:hAnsi="Times New Roman" w:cs="Times New Roman"/>
          <w:b/>
          <w:bCs/>
          <w:sz w:val="27"/>
          <w:szCs w:val="27"/>
        </w:rPr>
      </w:pPr>
      <w:r w:rsidRPr="004F1800">
        <w:rPr>
          <w:rFonts w:ascii="Times New Roman" w:eastAsia="Times New Roman" w:hAnsi="Times New Roman" w:cs="Times New Roman"/>
          <w:b/>
          <w:bCs/>
          <w:sz w:val="27"/>
          <w:szCs w:val="27"/>
        </w:rPr>
        <w:lastRenderedPageBreak/>
        <w:t>Disclaimer</w:t>
      </w:r>
    </w:p>
    <w:p w14:paraId="45549701" w14:textId="77777777" w:rsidR="004F1800" w:rsidRPr="004F1800" w:rsidRDefault="004F1800" w:rsidP="004F1800">
      <w:p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This document is intended for educational, workforce planning, and employer readiness purposes only and should not be construed as legal, compliance, billing, or reimbursement advice. Organizations should consult their compliance, finance, billing, and payer relations teams when developing Community Health Worker reimbursement strategies.</w:t>
      </w:r>
    </w:p>
    <w:p w14:paraId="5931ED69" w14:textId="77777777" w:rsidR="004F1800" w:rsidRPr="004F1800" w:rsidRDefault="004F1800" w:rsidP="004F1800">
      <w:pPr>
        <w:spacing w:before="100" w:beforeAutospacing="1" w:after="100" w:afterAutospacing="1"/>
        <w:rPr>
          <w:rFonts w:ascii="Times New Roman" w:eastAsia="Times New Roman" w:hAnsi="Times New Roman" w:cs="Times New Roman"/>
        </w:rPr>
      </w:pPr>
      <w:r w:rsidRPr="004F1800">
        <w:rPr>
          <w:rFonts w:ascii="Times New Roman" w:eastAsia="Times New Roman" w:hAnsi="Times New Roman" w:cs="Times New Roman"/>
        </w:rPr>
        <w:t>This version is formatted as a concise employer resource, policy brief, or toolkit handout and reflects INCHWA's emphasis on workforce sustainability, employer readiness, and long-term integration of CHWs into healthcare and community-based systems.</w:t>
      </w:r>
    </w:p>
    <w:p w14:paraId="13B63F29" w14:textId="4E39D2C7" w:rsidR="00545809" w:rsidRPr="00266AF9" w:rsidRDefault="00545809">
      <w:pPr>
        <w:rPr>
          <w:rFonts w:ascii="Times New Roman" w:hAnsi="Times New Roman" w:cs="Times New Roman"/>
        </w:rPr>
      </w:pPr>
    </w:p>
    <w:sectPr w:rsidR="00545809" w:rsidRPr="00266AF9" w:rsidSect="007D4018">
      <w:headerReference w:type="even" r:id="rId50"/>
      <w:headerReference w:type="default" r:id="rId51"/>
      <w:footerReference w:type="even" r:id="rId52"/>
      <w:footerReference w:type="default" r:id="rId53"/>
      <w:headerReference w:type="first" r:id="rId54"/>
      <w:footerReference w:type="first" r:id="rId55"/>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889AAA" w14:textId="77777777" w:rsidR="00C529C7" w:rsidRDefault="00C529C7" w:rsidP="006A25E4">
      <w:r>
        <w:separator/>
      </w:r>
    </w:p>
  </w:endnote>
  <w:endnote w:type="continuationSeparator" w:id="0">
    <w:p w14:paraId="12D2B42E" w14:textId="77777777" w:rsidR="00C529C7" w:rsidRDefault="00C529C7" w:rsidP="006A2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03222203"/>
      <w:docPartObj>
        <w:docPartGallery w:val="Page Numbers (Bottom of Page)"/>
        <w:docPartUnique/>
      </w:docPartObj>
    </w:sdtPr>
    <w:sdtContent>
      <w:p w14:paraId="533C84D0" w14:textId="06375CF3" w:rsidR="004F1800" w:rsidRDefault="004F1800" w:rsidP="00154C9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D3D4994" w14:textId="77777777" w:rsidR="004F1800" w:rsidRDefault="004F1800" w:rsidP="004F18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37004177"/>
      <w:docPartObj>
        <w:docPartGallery w:val="Page Numbers (Bottom of Page)"/>
        <w:docPartUnique/>
      </w:docPartObj>
    </w:sdtPr>
    <w:sdtContent>
      <w:p w14:paraId="667AC63B" w14:textId="561ECEA4" w:rsidR="004F1800" w:rsidRDefault="004F1800" w:rsidP="00154C9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55D3EF99" w14:textId="1B543551" w:rsidR="006A25E4" w:rsidRPr="006A25E4" w:rsidRDefault="00CF5EC1" w:rsidP="004F1800">
    <w:pPr>
      <w:pStyle w:val="Footer"/>
      <w:pBdr>
        <w:top w:val="single" w:sz="4" w:space="1" w:color="auto"/>
      </w:pBdr>
      <w:tabs>
        <w:tab w:val="clear" w:pos="8640"/>
        <w:tab w:val="right" w:pos="7470"/>
      </w:tabs>
      <w:ind w:right="360"/>
      <w:rPr>
        <w:sz w:val="20"/>
      </w:rPr>
    </w:pPr>
    <w:r>
      <w:rPr>
        <w:sz w:val="20"/>
      </w:rPr>
      <w:t xml:space="preserve">PO Box </w:t>
    </w:r>
    <w:r w:rsidR="004F1800">
      <w:rPr>
        <w:sz w:val="20"/>
      </w:rPr>
      <w:t>171</w:t>
    </w:r>
    <w:r>
      <w:rPr>
        <w:sz w:val="20"/>
      </w:rPr>
      <w:t xml:space="preserve"> </w:t>
    </w:r>
    <w:r w:rsidR="004F1800">
      <w:rPr>
        <w:sz w:val="20"/>
      </w:rPr>
      <w:t>Trafalgar</w:t>
    </w:r>
    <w:r>
      <w:rPr>
        <w:sz w:val="20"/>
      </w:rPr>
      <w:t xml:space="preserve">, IN </w:t>
    </w:r>
    <w:r w:rsidR="004F1800">
      <w:rPr>
        <w:sz w:val="20"/>
      </w:rPr>
      <w:t>46181</w:t>
    </w:r>
    <w:r w:rsidR="006A25E4" w:rsidRPr="006A25E4">
      <w:rPr>
        <w:sz w:val="20"/>
      </w:rPr>
      <w:t xml:space="preserve"> </w:t>
    </w:r>
    <w:r w:rsidR="006A25E4" w:rsidRPr="006A25E4">
      <w:rPr>
        <w:sz w:val="20"/>
      </w:rPr>
      <w:tab/>
    </w:r>
    <w:r>
      <w:rPr>
        <w:sz w:val="20"/>
      </w:rPr>
      <w:tab/>
    </w:r>
    <w:r w:rsidR="006A25E4" w:rsidRPr="006A25E4">
      <w:rPr>
        <w:sz w:val="20"/>
      </w:rPr>
      <w:t xml:space="preserve">(317) </w:t>
    </w:r>
    <w:r w:rsidR="00FC25B0">
      <w:rPr>
        <w:sz w:val="20"/>
      </w:rPr>
      <w:t>721</w:t>
    </w:r>
    <w:r w:rsidR="006A25E4" w:rsidRPr="006A25E4">
      <w:rPr>
        <w:sz w:val="20"/>
      </w:rPr>
      <w:t>-</w:t>
    </w:r>
    <w:r w:rsidR="00FC25B0">
      <w:rPr>
        <w:sz w:val="20"/>
      </w:rPr>
      <w:t>1181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BA05D3" w14:textId="77777777" w:rsidR="009A5FB8" w:rsidRDefault="009A5F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3354B9A" w14:textId="77777777" w:rsidR="00C529C7" w:rsidRDefault="00C529C7" w:rsidP="006A25E4">
      <w:r>
        <w:separator/>
      </w:r>
    </w:p>
  </w:footnote>
  <w:footnote w:type="continuationSeparator" w:id="0">
    <w:p w14:paraId="00C7B3BC" w14:textId="77777777" w:rsidR="00C529C7" w:rsidRDefault="00C529C7" w:rsidP="006A25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10A71E" w14:textId="77777777" w:rsidR="009A5FB8" w:rsidRDefault="009A5F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571792" w14:textId="77777777" w:rsidR="007D4018" w:rsidRDefault="007D4018" w:rsidP="007D4018">
    <w:r>
      <w:rPr>
        <w:noProof/>
      </w:rPr>
      <w:drawing>
        <wp:anchor distT="0" distB="0" distL="114300" distR="114300" simplePos="0" relativeHeight="251659264" behindDoc="0" locked="0" layoutInCell="1" allowOverlap="1" wp14:anchorId="28702302" wp14:editId="70FBDE89">
          <wp:simplePos x="0" y="0"/>
          <wp:positionH relativeFrom="column">
            <wp:posOffset>1943100</wp:posOffset>
          </wp:positionH>
          <wp:positionV relativeFrom="paragraph">
            <wp:posOffset>-168763</wp:posOffset>
          </wp:positionV>
          <wp:extent cx="2057400" cy="609600"/>
          <wp:effectExtent l="0" t="0" r="0" b="0"/>
          <wp:wrapTight wrapText="bothSides">
            <wp:wrapPolygon edited="0">
              <wp:start x="0" y="0"/>
              <wp:lineTo x="0" y="21150"/>
              <wp:lineTo x="21467" y="21150"/>
              <wp:lineTo x="21467" y="0"/>
              <wp:lineTo x="0" y="0"/>
            </wp:wrapPolygon>
          </wp:wrapTight>
          <wp:docPr id="10" name="Picture 10" descr="Macintosh HD:Users:macci:Dropbox:INCHWA Logo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ci:Dropbox:INCHWA Logo_Color.jpg"/>
                  <pic:cNvPicPr>
                    <a:picLocks noChangeAspect="1" noChangeArrowheads="1"/>
                  </pic:cNvPicPr>
                </pic:nvPicPr>
                <pic:blipFill>
                  <a:blip r:embed="rId1">
                    <a:extLst>
                      <a:ext uri="{28A0092B-C50C-407E-A947-70E740481C1C}">
                        <a14:useLocalDpi xmlns:a14="http://schemas.microsoft.com/office/drawing/2010/main" val="0"/>
                      </a:ext>
                    </a:extLst>
                  </a:blip>
                  <a:srcRect t="20023" b="26585"/>
                  <a:stretch>
                    <a:fillRect/>
                  </a:stretch>
                </pic:blipFill>
                <pic:spPr bwMode="auto">
                  <a:xfrm>
                    <a:off x="0" y="0"/>
                    <a:ext cx="2057400"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301B92" w14:textId="77777777" w:rsidR="007D4018" w:rsidRDefault="007D4018" w:rsidP="007D4018">
    <w:pPr>
      <w:pStyle w:val="Header"/>
      <w:rPr>
        <w:sz w:val="22"/>
      </w:rPr>
    </w:pPr>
  </w:p>
  <w:p w14:paraId="179EA096" w14:textId="77777777" w:rsidR="00545809" w:rsidRDefault="00545809" w:rsidP="007D4018">
    <w:pPr>
      <w:pStyle w:val="Header"/>
      <w:rPr>
        <w:sz w:val="22"/>
      </w:rPr>
    </w:pPr>
  </w:p>
  <w:p w14:paraId="3B834760" w14:textId="77777777" w:rsidR="007D4018" w:rsidRPr="007D4018" w:rsidRDefault="007D4018" w:rsidP="007D4018">
    <w:pPr>
      <w:pStyle w:val="Header"/>
      <w:pBdr>
        <w:top w:val="single" w:sz="4" w:space="1" w:color="auto"/>
      </w:pBdr>
      <w:jc w:val="center"/>
      <w:rPr>
        <w:i/>
        <w:sz w:val="16"/>
        <w:szCs w:val="22"/>
      </w:rPr>
    </w:pPr>
    <w:r w:rsidRPr="007D4018">
      <w:rPr>
        <w:i/>
        <w:sz w:val="16"/>
        <w:szCs w:val="22"/>
      </w:rPr>
      <w:t>Supporting the workforce of Indiana’s CHWs as part of the health care delivery system.</w:t>
    </w:r>
  </w:p>
  <w:p w14:paraId="36560026" w14:textId="77777777" w:rsidR="007D4018" w:rsidRPr="007D4018" w:rsidRDefault="007D4018" w:rsidP="007D4018">
    <w:pPr>
      <w:pStyle w:val="Header"/>
      <w:jc w:val="right"/>
      <w:rPr>
        <w:sz w:val="16"/>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80FBF0" w14:textId="77777777" w:rsidR="009A5FB8" w:rsidRDefault="009A5F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CE1510"/>
    <w:multiLevelType w:val="multilevel"/>
    <w:tmpl w:val="98EC14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C75D32"/>
    <w:multiLevelType w:val="multilevel"/>
    <w:tmpl w:val="22A45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70A0D"/>
    <w:multiLevelType w:val="hybridMultilevel"/>
    <w:tmpl w:val="AA7287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FB777E"/>
    <w:multiLevelType w:val="multilevel"/>
    <w:tmpl w:val="D1380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2A10DF"/>
    <w:multiLevelType w:val="multilevel"/>
    <w:tmpl w:val="F20653D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436D75"/>
    <w:multiLevelType w:val="multilevel"/>
    <w:tmpl w:val="FD16E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0512ED"/>
    <w:multiLevelType w:val="hybridMultilevel"/>
    <w:tmpl w:val="75944F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DF00F1"/>
    <w:multiLevelType w:val="hybridMultilevel"/>
    <w:tmpl w:val="8C80A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F9547B"/>
    <w:multiLevelType w:val="multilevel"/>
    <w:tmpl w:val="61E63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F86A21"/>
    <w:multiLevelType w:val="multilevel"/>
    <w:tmpl w:val="657A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572D0D"/>
    <w:multiLevelType w:val="multilevel"/>
    <w:tmpl w:val="F3DCD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F073E7"/>
    <w:multiLevelType w:val="hybridMultilevel"/>
    <w:tmpl w:val="7DFE0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713DC9"/>
    <w:multiLevelType w:val="multilevel"/>
    <w:tmpl w:val="EF4CF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097242"/>
    <w:multiLevelType w:val="multilevel"/>
    <w:tmpl w:val="2B246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7D5BAC"/>
    <w:multiLevelType w:val="multilevel"/>
    <w:tmpl w:val="3948F6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C83DBB"/>
    <w:multiLevelType w:val="hybridMultilevel"/>
    <w:tmpl w:val="D6DE84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4422A7"/>
    <w:multiLevelType w:val="multilevel"/>
    <w:tmpl w:val="177C4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6A7222"/>
    <w:multiLevelType w:val="multilevel"/>
    <w:tmpl w:val="A5FC6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D349EF"/>
    <w:multiLevelType w:val="multilevel"/>
    <w:tmpl w:val="246A3D9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AC717A"/>
    <w:multiLevelType w:val="multilevel"/>
    <w:tmpl w:val="6BDA1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351748"/>
    <w:multiLevelType w:val="multilevel"/>
    <w:tmpl w:val="B5146B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5B4C82"/>
    <w:multiLevelType w:val="multilevel"/>
    <w:tmpl w:val="C624C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054A8A"/>
    <w:multiLevelType w:val="multilevel"/>
    <w:tmpl w:val="8766B4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EA61FF"/>
    <w:multiLevelType w:val="multilevel"/>
    <w:tmpl w:val="78DC2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000A20"/>
    <w:multiLevelType w:val="multilevel"/>
    <w:tmpl w:val="41B0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D27F28"/>
    <w:multiLevelType w:val="hybridMultilevel"/>
    <w:tmpl w:val="CD3C0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E836C5"/>
    <w:multiLevelType w:val="multilevel"/>
    <w:tmpl w:val="E1DAF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E654037"/>
    <w:multiLevelType w:val="hybridMultilevel"/>
    <w:tmpl w:val="8BCE0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788279">
    <w:abstractNumId w:val="27"/>
  </w:num>
  <w:num w:numId="2" w16cid:durableId="1984308275">
    <w:abstractNumId w:val="2"/>
  </w:num>
  <w:num w:numId="3" w16cid:durableId="948583843">
    <w:abstractNumId w:val="7"/>
  </w:num>
  <w:num w:numId="4" w16cid:durableId="1455324559">
    <w:abstractNumId w:val="11"/>
  </w:num>
  <w:num w:numId="5" w16cid:durableId="1902326541">
    <w:abstractNumId w:val="6"/>
  </w:num>
  <w:num w:numId="6" w16cid:durableId="715353242">
    <w:abstractNumId w:val="25"/>
  </w:num>
  <w:num w:numId="7" w16cid:durableId="791021752">
    <w:abstractNumId w:val="15"/>
  </w:num>
  <w:num w:numId="8" w16cid:durableId="467892281">
    <w:abstractNumId w:val="13"/>
  </w:num>
  <w:num w:numId="9" w16cid:durableId="851408370">
    <w:abstractNumId w:val="21"/>
  </w:num>
  <w:num w:numId="10" w16cid:durableId="1845245351">
    <w:abstractNumId w:val="5"/>
  </w:num>
  <w:num w:numId="11" w16cid:durableId="501048855">
    <w:abstractNumId w:val="26"/>
  </w:num>
  <w:num w:numId="12" w16cid:durableId="694305452">
    <w:abstractNumId w:val="17"/>
  </w:num>
  <w:num w:numId="13" w16cid:durableId="1935740530">
    <w:abstractNumId w:val="24"/>
  </w:num>
  <w:num w:numId="14" w16cid:durableId="763502376">
    <w:abstractNumId w:val="3"/>
  </w:num>
  <w:num w:numId="15" w16cid:durableId="2061898553">
    <w:abstractNumId w:val="0"/>
  </w:num>
  <w:num w:numId="16" w16cid:durableId="696933007">
    <w:abstractNumId w:val="4"/>
  </w:num>
  <w:num w:numId="17" w16cid:durableId="1704866291">
    <w:abstractNumId w:val="18"/>
  </w:num>
  <w:num w:numId="18" w16cid:durableId="1376544226">
    <w:abstractNumId w:val="14"/>
  </w:num>
  <w:num w:numId="19" w16cid:durableId="734088532">
    <w:abstractNumId w:val="22"/>
  </w:num>
  <w:num w:numId="20" w16cid:durableId="1528636884">
    <w:abstractNumId w:val="20"/>
  </w:num>
  <w:num w:numId="21" w16cid:durableId="1982685678">
    <w:abstractNumId w:val="1"/>
  </w:num>
  <w:num w:numId="22" w16cid:durableId="1725442725">
    <w:abstractNumId w:val="8"/>
  </w:num>
  <w:num w:numId="23" w16cid:durableId="922952930">
    <w:abstractNumId w:val="23"/>
  </w:num>
  <w:num w:numId="24" w16cid:durableId="382485208">
    <w:abstractNumId w:val="10"/>
  </w:num>
  <w:num w:numId="25" w16cid:durableId="820578019">
    <w:abstractNumId w:val="9"/>
  </w:num>
  <w:num w:numId="26" w16cid:durableId="368914833">
    <w:abstractNumId w:val="16"/>
  </w:num>
  <w:num w:numId="27" w16cid:durableId="525948452">
    <w:abstractNumId w:val="12"/>
  </w:num>
  <w:num w:numId="28" w16cid:durableId="1245140544">
    <w:abstractNumId w:val="1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800"/>
    <w:rsid w:val="000A74D6"/>
    <w:rsid w:val="000C1279"/>
    <w:rsid w:val="000E3C8C"/>
    <w:rsid w:val="000E5E02"/>
    <w:rsid w:val="00170A08"/>
    <w:rsid w:val="002351AF"/>
    <w:rsid w:val="00266AF9"/>
    <w:rsid w:val="002955A9"/>
    <w:rsid w:val="00302B99"/>
    <w:rsid w:val="00341F55"/>
    <w:rsid w:val="00406C23"/>
    <w:rsid w:val="00484281"/>
    <w:rsid w:val="004F1800"/>
    <w:rsid w:val="00545809"/>
    <w:rsid w:val="005C6943"/>
    <w:rsid w:val="006214FC"/>
    <w:rsid w:val="00665813"/>
    <w:rsid w:val="00682D28"/>
    <w:rsid w:val="00697D92"/>
    <w:rsid w:val="006A25E4"/>
    <w:rsid w:val="007D4018"/>
    <w:rsid w:val="007F44B4"/>
    <w:rsid w:val="00831849"/>
    <w:rsid w:val="00857722"/>
    <w:rsid w:val="00864FD9"/>
    <w:rsid w:val="0088479C"/>
    <w:rsid w:val="008C0DC3"/>
    <w:rsid w:val="00962C06"/>
    <w:rsid w:val="009A5FB8"/>
    <w:rsid w:val="009E5B16"/>
    <w:rsid w:val="00A050CA"/>
    <w:rsid w:val="00A116BD"/>
    <w:rsid w:val="00A25F7C"/>
    <w:rsid w:val="00A72EB1"/>
    <w:rsid w:val="00A772B4"/>
    <w:rsid w:val="00A90E7F"/>
    <w:rsid w:val="00BC4AB3"/>
    <w:rsid w:val="00BF6A4B"/>
    <w:rsid w:val="00C35ADC"/>
    <w:rsid w:val="00C529C7"/>
    <w:rsid w:val="00C558AF"/>
    <w:rsid w:val="00C72B6C"/>
    <w:rsid w:val="00C77949"/>
    <w:rsid w:val="00CB5305"/>
    <w:rsid w:val="00CF5EC1"/>
    <w:rsid w:val="00D55C84"/>
    <w:rsid w:val="00D67719"/>
    <w:rsid w:val="00D87A27"/>
    <w:rsid w:val="00DF10C6"/>
    <w:rsid w:val="00E0147E"/>
    <w:rsid w:val="00E319A7"/>
    <w:rsid w:val="00EA0391"/>
    <w:rsid w:val="00F5493E"/>
    <w:rsid w:val="00FC25B0"/>
    <w:rsid w:val="00FF08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2761A998"/>
  <w14:defaultImageDpi w14:val="300"/>
  <w15:docId w15:val="{F9A92EAE-B6DD-8147-AD23-995F706B5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0CA"/>
    <w:rPr>
      <w:rFonts w:asciiTheme="minorHAnsi" w:eastAsiaTheme="minorHAnsi" w:hAnsiTheme="minorHAnsi" w:cstheme="minorBidi"/>
      <w:sz w:val="24"/>
      <w:szCs w:val="24"/>
    </w:rPr>
  </w:style>
  <w:style w:type="paragraph" w:styleId="Heading1">
    <w:name w:val="heading 1"/>
    <w:basedOn w:val="Normal"/>
    <w:link w:val="Heading1Char"/>
    <w:uiPriority w:val="9"/>
    <w:qFormat/>
    <w:rsid w:val="004F1800"/>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F1800"/>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F1800"/>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4F180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25E4"/>
    <w:pPr>
      <w:tabs>
        <w:tab w:val="center" w:pos="4320"/>
        <w:tab w:val="right" w:pos="8640"/>
      </w:tabs>
    </w:pPr>
    <w:rPr>
      <w:rFonts w:ascii="Cambria" w:eastAsia="MS Mincho" w:hAnsi="Cambria" w:cs="Times New Roman"/>
    </w:rPr>
  </w:style>
  <w:style w:type="character" w:customStyle="1" w:styleId="HeaderChar">
    <w:name w:val="Header Char"/>
    <w:basedOn w:val="DefaultParagraphFont"/>
    <w:link w:val="Header"/>
    <w:uiPriority w:val="99"/>
    <w:rsid w:val="006A25E4"/>
  </w:style>
  <w:style w:type="paragraph" w:styleId="Footer">
    <w:name w:val="footer"/>
    <w:basedOn w:val="Normal"/>
    <w:link w:val="FooterChar"/>
    <w:uiPriority w:val="99"/>
    <w:unhideWhenUsed/>
    <w:rsid w:val="006A25E4"/>
    <w:pPr>
      <w:tabs>
        <w:tab w:val="center" w:pos="4320"/>
        <w:tab w:val="right" w:pos="8640"/>
      </w:tabs>
    </w:pPr>
    <w:rPr>
      <w:rFonts w:ascii="Cambria" w:eastAsia="MS Mincho" w:hAnsi="Cambria" w:cs="Times New Roman"/>
    </w:rPr>
  </w:style>
  <w:style w:type="character" w:customStyle="1" w:styleId="FooterChar">
    <w:name w:val="Footer Char"/>
    <w:basedOn w:val="DefaultParagraphFont"/>
    <w:link w:val="Footer"/>
    <w:uiPriority w:val="99"/>
    <w:rsid w:val="006A25E4"/>
  </w:style>
  <w:style w:type="paragraph" w:customStyle="1" w:styleId="Default">
    <w:name w:val="Default"/>
    <w:rsid w:val="00545809"/>
    <w:pPr>
      <w:autoSpaceDE w:val="0"/>
      <w:autoSpaceDN w:val="0"/>
      <w:adjustRightInd w:val="0"/>
    </w:pPr>
    <w:rPr>
      <w:rFonts w:ascii="Calibri" w:eastAsiaTheme="minorHAnsi" w:hAnsi="Calibri" w:cs="Calibri"/>
      <w:color w:val="000000"/>
      <w:sz w:val="24"/>
      <w:szCs w:val="24"/>
    </w:rPr>
  </w:style>
  <w:style w:type="paragraph" w:styleId="BodyText">
    <w:name w:val="Body Text"/>
    <w:basedOn w:val="Normal"/>
    <w:link w:val="BodyTextChar"/>
    <w:uiPriority w:val="1"/>
    <w:qFormat/>
    <w:rsid w:val="00CF5EC1"/>
    <w:pPr>
      <w:widowControl w:val="0"/>
      <w:autoSpaceDE w:val="0"/>
      <w:autoSpaceDN w:val="0"/>
    </w:pPr>
    <w:rPr>
      <w:rFonts w:ascii="Arial" w:eastAsia="Arial" w:hAnsi="Arial" w:cs="Arial"/>
      <w:lang w:bidi="en-US"/>
    </w:rPr>
  </w:style>
  <w:style w:type="character" w:customStyle="1" w:styleId="BodyTextChar">
    <w:name w:val="Body Text Char"/>
    <w:basedOn w:val="DefaultParagraphFont"/>
    <w:link w:val="BodyText"/>
    <w:uiPriority w:val="1"/>
    <w:rsid w:val="00CF5EC1"/>
    <w:rPr>
      <w:rFonts w:ascii="Arial" w:eastAsia="Arial" w:hAnsi="Arial" w:cs="Arial"/>
      <w:sz w:val="24"/>
      <w:szCs w:val="24"/>
      <w:lang w:bidi="en-US"/>
    </w:rPr>
  </w:style>
  <w:style w:type="character" w:styleId="Hyperlink">
    <w:name w:val="Hyperlink"/>
    <w:basedOn w:val="DefaultParagraphFont"/>
    <w:uiPriority w:val="99"/>
    <w:unhideWhenUsed/>
    <w:rsid w:val="00CF5EC1"/>
    <w:rPr>
      <w:color w:val="0000FF"/>
      <w:u w:val="single"/>
    </w:rPr>
  </w:style>
  <w:style w:type="paragraph" w:styleId="ListParagraph">
    <w:name w:val="List Paragraph"/>
    <w:basedOn w:val="Normal"/>
    <w:uiPriority w:val="34"/>
    <w:qFormat/>
    <w:rsid w:val="00A050CA"/>
    <w:pPr>
      <w:ind w:left="720"/>
      <w:contextualSpacing/>
    </w:pPr>
  </w:style>
  <w:style w:type="paragraph" w:styleId="Title">
    <w:name w:val="Title"/>
    <w:basedOn w:val="Normal"/>
    <w:next w:val="Normal"/>
    <w:link w:val="TitleChar"/>
    <w:uiPriority w:val="10"/>
    <w:qFormat/>
    <w:rsid w:val="00A050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50CA"/>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9E5B16"/>
    <w:rPr>
      <w:color w:val="808080"/>
    </w:rPr>
  </w:style>
  <w:style w:type="character" w:customStyle="1" w:styleId="Heading1Char">
    <w:name w:val="Heading 1 Char"/>
    <w:basedOn w:val="DefaultParagraphFont"/>
    <w:link w:val="Heading1"/>
    <w:uiPriority w:val="9"/>
    <w:rsid w:val="004F1800"/>
    <w:rPr>
      <w:rFonts w:ascii="Times New Roman" w:eastAsia="Times New Roman" w:hAnsi="Times New Roman"/>
      <w:b/>
      <w:bCs/>
      <w:kern w:val="36"/>
      <w:sz w:val="48"/>
      <w:szCs w:val="48"/>
    </w:rPr>
  </w:style>
  <w:style w:type="character" w:customStyle="1" w:styleId="Heading2Char">
    <w:name w:val="Heading 2 Char"/>
    <w:basedOn w:val="DefaultParagraphFont"/>
    <w:link w:val="Heading2"/>
    <w:uiPriority w:val="9"/>
    <w:rsid w:val="004F1800"/>
    <w:rPr>
      <w:rFonts w:ascii="Times New Roman" w:eastAsia="Times New Roman" w:hAnsi="Times New Roman"/>
      <w:b/>
      <w:bCs/>
      <w:sz w:val="36"/>
      <w:szCs w:val="36"/>
    </w:rPr>
  </w:style>
  <w:style w:type="character" w:customStyle="1" w:styleId="Heading3Char">
    <w:name w:val="Heading 3 Char"/>
    <w:basedOn w:val="DefaultParagraphFont"/>
    <w:link w:val="Heading3"/>
    <w:uiPriority w:val="9"/>
    <w:rsid w:val="004F1800"/>
    <w:rPr>
      <w:rFonts w:ascii="Times New Roman" w:eastAsia="Times New Roman" w:hAnsi="Times New Roman"/>
      <w:b/>
      <w:bCs/>
      <w:sz w:val="27"/>
      <w:szCs w:val="27"/>
    </w:rPr>
  </w:style>
  <w:style w:type="paragraph" w:styleId="NormalWeb">
    <w:name w:val="Normal (Web)"/>
    <w:basedOn w:val="Normal"/>
    <w:uiPriority w:val="99"/>
    <w:semiHidden/>
    <w:unhideWhenUsed/>
    <w:rsid w:val="004F1800"/>
    <w:pPr>
      <w:spacing w:before="100" w:beforeAutospacing="1" w:after="100" w:afterAutospacing="1"/>
    </w:pPr>
    <w:rPr>
      <w:rFonts w:ascii="Times New Roman" w:eastAsia="Times New Roman" w:hAnsi="Times New Roman" w:cs="Times New Roman"/>
    </w:rPr>
  </w:style>
  <w:style w:type="character" w:styleId="PageNumber">
    <w:name w:val="page number"/>
    <w:basedOn w:val="DefaultParagraphFont"/>
    <w:uiPriority w:val="99"/>
    <w:semiHidden/>
    <w:unhideWhenUsed/>
    <w:rsid w:val="004F1800"/>
  </w:style>
  <w:style w:type="character" w:customStyle="1" w:styleId="Heading4Char">
    <w:name w:val="Heading 4 Char"/>
    <w:basedOn w:val="DefaultParagraphFont"/>
    <w:link w:val="Heading4"/>
    <w:uiPriority w:val="9"/>
    <w:semiHidden/>
    <w:rsid w:val="004F1800"/>
    <w:rPr>
      <w:rFonts w:asciiTheme="majorHAnsi" w:eastAsiaTheme="majorEastAsia" w:hAnsiTheme="majorHAnsi" w:cstheme="majorBidi"/>
      <w:i/>
      <w:iCs/>
      <w:color w:val="365F91" w:themeColor="accent1" w:themeShade="BF"/>
      <w:sz w:val="24"/>
      <w:szCs w:val="24"/>
    </w:rPr>
  </w:style>
  <w:style w:type="character" w:styleId="CommentReference">
    <w:name w:val="annotation reference"/>
    <w:basedOn w:val="DefaultParagraphFont"/>
    <w:uiPriority w:val="99"/>
    <w:semiHidden/>
    <w:unhideWhenUsed/>
    <w:rsid w:val="008C0DC3"/>
    <w:rPr>
      <w:sz w:val="16"/>
      <w:szCs w:val="16"/>
    </w:rPr>
  </w:style>
  <w:style w:type="paragraph" w:styleId="CommentText">
    <w:name w:val="annotation text"/>
    <w:basedOn w:val="Normal"/>
    <w:link w:val="CommentTextChar"/>
    <w:uiPriority w:val="99"/>
    <w:unhideWhenUsed/>
    <w:rsid w:val="008C0DC3"/>
    <w:rPr>
      <w:sz w:val="20"/>
      <w:szCs w:val="20"/>
    </w:rPr>
  </w:style>
  <w:style w:type="character" w:customStyle="1" w:styleId="CommentTextChar">
    <w:name w:val="Comment Text Char"/>
    <w:basedOn w:val="DefaultParagraphFont"/>
    <w:link w:val="CommentText"/>
    <w:uiPriority w:val="99"/>
    <w:rsid w:val="008C0DC3"/>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8C0DC3"/>
    <w:rPr>
      <w:b/>
      <w:bCs/>
    </w:rPr>
  </w:style>
  <w:style w:type="character" w:customStyle="1" w:styleId="CommentSubjectChar">
    <w:name w:val="Comment Subject Char"/>
    <w:basedOn w:val="CommentTextChar"/>
    <w:link w:val="CommentSubject"/>
    <w:uiPriority w:val="99"/>
    <w:semiHidden/>
    <w:rsid w:val="008C0DC3"/>
    <w:rPr>
      <w:rFonts w:asciiTheme="minorHAnsi" w:eastAsiaTheme="minorHAnsi" w:hAnsiTheme="minorHAnsi" w:cstheme="minorBidi"/>
      <w:b/>
      <w:bCs/>
    </w:rPr>
  </w:style>
  <w:style w:type="paragraph" w:styleId="Revision">
    <w:name w:val="Revision"/>
    <w:hidden/>
    <w:uiPriority w:val="99"/>
    <w:semiHidden/>
    <w:rsid w:val="008C0DC3"/>
    <w:rPr>
      <w:rFonts w:asciiTheme="minorHAnsi" w:eastAsiaTheme="minorHAnsi"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46576141">
      <w:bodyDiv w:val="1"/>
      <w:marLeft w:val="0"/>
      <w:marRight w:val="0"/>
      <w:marTop w:val="0"/>
      <w:marBottom w:val="0"/>
      <w:divBdr>
        <w:top w:val="none" w:sz="0" w:space="0" w:color="auto"/>
        <w:left w:val="none" w:sz="0" w:space="0" w:color="auto"/>
        <w:bottom w:val="none" w:sz="0" w:space="0" w:color="auto"/>
        <w:right w:val="none" w:sz="0" w:space="0" w:color="auto"/>
      </w:divBdr>
      <w:divsChild>
        <w:div w:id="1029838153">
          <w:marLeft w:val="0"/>
          <w:marRight w:val="0"/>
          <w:marTop w:val="0"/>
          <w:marBottom w:val="0"/>
          <w:divBdr>
            <w:top w:val="none" w:sz="0" w:space="0" w:color="auto"/>
            <w:left w:val="none" w:sz="0" w:space="0" w:color="auto"/>
            <w:bottom w:val="none" w:sz="0" w:space="0" w:color="auto"/>
            <w:right w:val="none" w:sz="0" w:space="0" w:color="auto"/>
          </w:divBdr>
        </w:div>
        <w:div w:id="319693433">
          <w:marLeft w:val="0"/>
          <w:marRight w:val="0"/>
          <w:marTop w:val="0"/>
          <w:marBottom w:val="0"/>
          <w:divBdr>
            <w:top w:val="none" w:sz="0" w:space="0" w:color="auto"/>
            <w:left w:val="none" w:sz="0" w:space="0" w:color="auto"/>
            <w:bottom w:val="none" w:sz="0" w:space="0" w:color="auto"/>
            <w:right w:val="none" w:sz="0" w:space="0" w:color="auto"/>
          </w:divBdr>
        </w:div>
        <w:div w:id="2121099391">
          <w:marLeft w:val="0"/>
          <w:marRight w:val="0"/>
          <w:marTop w:val="0"/>
          <w:marBottom w:val="0"/>
          <w:divBdr>
            <w:top w:val="none" w:sz="0" w:space="0" w:color="auto"/>
            <w:left w:val="none" w:sz="0" w:space="0" w:color="auto"/>
            <w:bottom w:val="none" w:sz="0" w:space="0" w:color="auto"/>
            <w:right w:val="none" w:sz="0" w:space="0" w:color="auto"/>
          </w:divBdr>
        </w:div>
        <w:div w:id="90785085">
          <w:marLeft w:val="0"/>
          <w:marRight w:val="0"/>
          <w:marTop w:val="0"/>
          <w:marBottom w:val="0"/>
          <w:divBdr>
            <w:top w:val="none" w:sz="0" w:space="0" w:color="auto"/>
            <w:left w:val="none" w:sz="0" w:space="0" w:color="auto"/>
            <w:bottom w:val="none" w:sz="0" w:space="0" w:color="auto"/>
            <w:right w:val="none" w:sz="0" w:space="0" w:color="auto"/>
          </w:divBdr>
        </w:div>
        <w:div w:id="1313289093">
          <w:marLeft w:val="0"/>
          <w:marRight w:val="0"/>
          <w:marTop w:val="0"/>
          <w:marBottom w:val="0"/>
          <w:divBdr>
            <w:top w:val="none" w:sz="0" w:space="0" w:color="auto"/>
            <w:left w:val="none" w:sz="0" w:space="0" w:color="auto"/>
            <w:bottom w:val="none" w:sz="0" w:space="0" w:color="auto"/>
            <w:right w:val="none" w:sz="0" w:space="0" w:color="auto"/>
          </w:divBdr>
        </w:div>
        <w:div w:id="17437186">
          <w:marLeft w:val="0"/>
          <w:marRight w:val="0"/>
          <w:marTop w:val="0"/>
          <w:marBottom w:val="0"/>
          <w:divBdr>
            <w:top w:val="none" w:sz="0" w:space="0" w:color="auto"/>
            <w:left w:val="none" w:sz="0" w:space="0" w:color="auto"/>
            <w:bottom w:val="none" w:sz="0" w:space="0" w:color="auto"/>
            <w:right w:val="none" w:sz="0" w:space="0" w:color="auto"/>
          </w:divBdr>
        </w:div>
        <w:div w:id="1898589725">
          <w:marLeft w:val="0"/>
          <w:marRight w:val="0"/>
          <w:marTop w:val="0"/>
          <w:marBottom w:val="0"/>
          <w:divBdr>
            <w:top w:val="none" w:sz="0" w:space="0" w:color="auto"/>
            <w:left w:val="none" w:sz="0" w:space="0" w:color="auto"/>
            <w:bottom w:val="none" w:sz="0" w:space="0" w:color="auto"/>
            <w:right w:val="none" w:sz="0" w:space="0" w:color="auto"/>
          </w:divBdr>
        </w:div>
        <w:div w:id="371658643">
          <w:marLeft w:val="0"/>
          <w:marRight w:val="0"/>
          <w:marTop w:val="0"/>
          <w:marBottom w:val="0"/>
          <w:divBdr>
            <w:top w:val="none" w:sz="0" w:space="0" w:color="auto"/>
            <w:left w:val="none" w:sz="0" w:space="0" w:color="auto"/>
            <w:bottom w:val="none" w:sz="0" w:space="0" w:color="auto"/>
            <w:right w:val="none" w:sz="0" w:space="0" w:color="auto"/>
          </w:divBdr>
        </w:div>
      </w:divsChild>
    </w:div>
    <w:div w:id="1746998931">
      <w:bodyDiv w:val="1"/>
      <w:marLeft w:val="0"/>
      <w:marRight w:val="0"/>
      <w:marTop w:val="0"/>
      <w:marBottom w:val="0"/>
      <w:divBdr>
        <w:top w:val="none" w:sz="0" w:space="0" w:color="auto"/>
        <w:left w:val="none" w:sz="0" w:space="0" w:color="auto"/>
        <w:bottom w:val="none" w:sz="0" w:space="0" w:color="auto"/>
        <w:right w:val="none" w:sz="0" w:space="0" w:color="auto"/>
      </w:divBdr>
    </w:div>
    <w:div w:id="19914432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gov/medicaid/providers/provider-references/bulletins-banner-pages-and-reference-modules/ihcp-provider-reference-modules/" TargetMode="External"/><Relationship Id="rId18" Type="http://schemas.openxmlformats.org/officeDocument/2006/relationships/hyperlink" Target="https://www.cms.gov/medicare/payment/fee-schedules/physician?utm_source=chatgpt.com" TargetMode="External"/><Relationship Id="rId26" Type="http://schemas.openxmlformats.org/officeDocument/2006/relationships/hyperlink" Target="https://www.c3council.org/roles-competencies?utm_source=chatgpt.com" TargetMode="External"/><Relationship Id="rId39" Type="http://schemas.openxmlformats.org/officeDocument/2006/relationships/hyperlink" Target="https://www.milbank.org/publications/medicaid-reimbursement-for-community-health-worker-services-model-state-plan-amendment-other-guidance/principles-for-chw-reimbursement-rates-november-2025-update/" TargetMode="External"/><Relationship Id="rId21" Type="http://schemas.openxmlformats.org/officeDocument/2006/relationships/hyperlink" Target="https://www.cms.gov/files/document/health-related-social-needs-faq.pdf" TargetMode="External"/><Relationship Id="rId34" Type="http://schemas.openxmlformats.org/officeDocument/2006/relationships/hyperlink" Target="https://nashp.org/state-tracker/state-community-health-worker-policies/?utm_source=chatgpt.com" TargetMode="External"/><Relationship Id="rId42" Type="http://schemas.openxmlformats.org/officeDocument/2006/relationships/hyperlink" Target="https://www.ruralhealthinfo.org/toolkits/community-health-workers?utm_source=chatgpt.com" TargetMode="External"/><Relationship Id="rId47" Type="http://schemas.openxmlformats.org/officeDocument/2006/relationships/hyperlink" Target="https://www.jons-online.com/issues/2026/may-2026-vol-17-no-3/navigation-refresh-updates-to-principal-illness-navigation-billing"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hyperlink" Target="https://provider.indianamedicaid.com/ihcp/Bulletins/BT201826.pdf" TargetMode="External"/><Relationship Id="rId2" Type="http://schemas.openxmlformats.org/officeDocument/2006/relationships/styles" Target="styles.xml"/><Relationship Id="rId16" Type="http://schemas.openxmlformats.org/officeDocument/2006/relationships/hyperlink" Target="https://www.in.gov/medicaid/providers/provider-references/bulletins-banner-pages-and-reference-modules/?utm_source=chatgpt.com" TargetMode="External"/><Relationship Id="rId29" Type="http://schemas.openxmlformats.org/officeDocument/2006/relationships/hyperlink" Target="https://www.apha.org/apha-communities/member-sections/community-health-workers" TargetMode="External"/><Relationship Id="rId11" Type="http://schemas.openxmlformats.org/officeDocument/2006/relationships/hyperlink" Target="https://www.in.gov/medicaid/providers/business-transactions/billing-and-remittance/ihcp-fee-schedules/" TargetMode="External"/><Relationship Id="rId24" Type="http://schemas.openxmlformats.org/officeDocument/2006/relationships/hyperlink" Target="https://www.cms.gov/files/document/mm13452-medicare-physician-fee-schedule-final-rule-summary-cy-2024.pdf?utm_source=chatgpt.com" TargetMode="External"/><Relationship Id="rId32" Type="http://schemas.openxmlformats.org/officeDocument/2006/relationships/hyperlink" Target="https://www.inchwa.org/?utm_source=chatgpt.com" TargetMode="External"/><Relationship Id="rId37" Type="http://schemas.openxmlformats.org/officeDocument/2006/relationships/hyperlink" Target="https://www.milbank.org/publications/medicaid-reimbursement-for-community-health-worker-services-model-state-plan-amendment-other-guidance-november-2025-update/" TargetMode="External"/><Relationship Id="rId40" Type="http://schemas.openxmlformats.org/officeDocument/2006/relationships/hyperlink" Target="https://www.milbank.org/publications/medicaid-reimbursement-for-community-health-worker-services-model-state-plan-amendment-other-guidance/principles-for-chw-reimbursement-rates-november-2025-update/?utm_source=chatgpt.com" TargetMode="External"/><Relationship Id="rId45" Type="http://schemas.openxmlformats.org/officeDocument/2006/relationships/hyperlink" Target="https://www.aafp.org/practice-operations/billing-and-coding/g0023-g0024-g0140-g0146-pin-codes" TargetMode="External"/><Relationship Id="rId53" Type="http://schemas.openxmlformats.org/officeDocument/2006/relationships/footer" Target="footer2.xml"/><Relationship Id="rId5" Type="http://schemas.openxmlformats.org/officeDocument/2006/relationships/footnotes" Target="footnotes.xml"/><Relationship Id="rId19" Type="http://schemas.openxmlformats.org/officeDocument/2006/relationships/hyperlink" Target="https://www.cms.gov/medicare/physician-fee-schedule/search/overview" TargetMode="External"/><Relationship Id="rId4" Type="http://schemas.openxmlformats.org/officeDocument/2006/relationships/webSettings" Target="webSettings.xml"/><Relationship Id="rId9" Type="http://schemas.openxmlformats.org/officeDocument/2006/relationships/hyperlink" Target="https://www.in.gov/medicaid/providers/files/bulletins/BT2024198.pdf" TargetMode="External"/><Relationship Id="rId14" Type="http://schemas.openxmlformats.org/officeDocument/2006/relationships/hyperlink" Target="https://www.in.gov/medicaid/providers/provider-references/bulletins-banner-pages-and-reference-modules/ihcp-provider-reference-modules/?utm_source=chatgpt.com" TargetMode="External"/><Relationship Id="rId22" Type="http://schemas.openxmlformats.org/officeDocument/2006/relationships/hyperlink" Target="https://www.cms.gov/files/document/health-related-social-needs-faq.pdf?utm_source=chatgpt.com" TargetMode="External"/><Relationship Id="rId27" Type="http://schemas.openxmlformats.org/officeDocument/2006/relationships/hyperlink" Target="https://nachw.org/policies/" TargetMode="External"/><Relationship Id="rId30" Type="http://schemas.openxmlformats.org/officeDocument/2006/relationships/hyperlink" Target="https://www.apha.org/apha-communities/member-sections/community-health-workers?utm_source=chatgpt.com" TargetMode="External"/><Relationship Id="rId35" Type="http://schemas.openxmlformats.org/officeDocument/2006/relationships/hyperlink" Target="https://nashp.org/updates-and-faqs-developing-and-implementing-a-medicaid-state-plan-amendment-to-authorize-community-health-worker-reimbursement/" TargetMode="External"/><Relationship Id="rId43" Type="http://schemas.openxmlformats.org/officeDocument/2006/relationships/hyperlink" Target="https://www.macpac.gov/publication/medicaid-coverage-of-community-health-worker-services/" TargetMode="External"/><Relationship Id="rId48" Type="http://schemas.openxmlformats.org/officeDocument/2006/relationships/hyperlink" Target="https://www.jons-online.com/issues/2026/may-2026-vol-17-no-3/navigation-refresh-updates-to-principal-illness-navigation-billing?utm_source=chatgpt.com" TargetMode="External"/><Relationship Id="rId56" Type="http://schemas.openxmlformats.org/officeDocument/2006/relationships/fontTable" Target="fontTable.xml"/><Relationship Id="rId8" Type="http://schemas.openxmlformats.org/officeDocument/2006/relationships/hyperlink" Target="https://provider.indianamedicaid.com/ihcp/Bulletins/BT201826.pdf?utm_source=chatgpt.com" TargetMode="External"/><Relationship Id="rId51"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hyperlink" Target="https://www.in.gov/medicaid/providers/business-transactions/billing-and-remittance/ihcp-fee-schedules/?utm_source=chatgpt.com" TargetMode="External"/><Relationship Id="rId17" Type="http://schemas.openxmlformats.org/officeDocument/2006/relationships/hyperlink" Target="https://www.cms.gov/medicare/payment/fee-schedules/physician" TargetMode="External"/><Relationship Id="rId25" Type="http://schemas.openxmlformats.org/officeDocument/2006/relationships/hyperlink" Target="https://www.c3council.org/roles-competencies" TargetMode="External"/><Relationship Id="rId33" Type="http://schemas.openxmlformats.org/officeDocument/2006/relationships/hyperlink" Target="https://nashp.org/state-tracker/state-community-health-worker-policies/" TargetMode="External"/><Relationship Id="rId38" Type="http://schemas.openxmlformats.org/officeDocument/2006/relationships/hyperlink" Target="https://www.milbank.org/publications/medicaid-reimbursement-for-community-health-worker-services-model-state-plan-amendment-other-guidance-november-2025-update/?utm_source=chatgpt.com" TargetMode="External"/><Relationship Id="rId46" Type="http://schemas.openxmlformats.org/officeDocument/2006/relationships/hyperlink" Target="https://www.aafp.org/practice-operations/billing-and-coding/g0023-g0024-g0140-g0146-pin-codes?utm_source=chatgpt.com" TargetMode="External"/><Relationship Id="rId20" Type="http://schemas.openxmlformats.org/officeDocument/2006/relationships/hyperlink" Target="https://www.cms.gov/medicare/physician-fee-schedule/search/overview?utm_source=chatgpt.com" TargetMode="External"/><Relationship Id="rId41" Type="http://schemas.openxmlformats.org/officeDocument/2006/relationships/hyperlink" Target="https://www.ruralhealthinfo.org/toolkits/community-health-workers" TargetMode="External"/><Relationship Id="rId54"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in.gov/medicaid/providers/provider-references/bulletins-banner-pages-and-reference-modules/" TargetMode="External"/><Relationship Id="rId23" Type="http://schemas.openxmlformats.org/officeDocument/2006/relationships/hyperlink" Target="https://www.cms.gov/files/document/mm13452-medicare-physician-fee-schedule-final-rule-summary-cy-2024.pdf" TargetMode="External"/><Relationship Id="rId28" Type="http://schemas.openxmlformats.org/officeDocument/2006/relationships/hyperlink" Target="https://nachw.org/policies/?utm_source=chatgpt.com" TargetMode="External"/><Relationship Id="rId36" Type="http://schemas.openxmlformats.org/officeDocument/2006/relationships/hyperlink" Target="https://nashp.org/updates-and-faqs-developing-and-implementing-a-medicaid-state-plan-amendment-to-authorize-community-health-worker-reimbursement/?utm_source=chatgpt.com" TargetMode="External"/><Relationship Id="rId49" Type="http://schemas.openxmlformats.org/officeDocument/2006/relationships/hyperlink" Target="https://www.in.gov/medicaid/providers/business-transactions/billing-and-remittance/ihcp-fee-schedules/?utm_source=chatgpt.com" TargetMode="External"/><Relationship Id="rId57" Type="http://schemas.openxmlformats.org/officeDocument/2006/relationships/theme" Target="theme/theme1.xml"/><Relationship Id="rId10" Type="http://schemas.openxmlformats.org/officeDocument/2006/relationships/hyperlink" Target="https://www.in.gov/medicaid/providers/files/bulletins/BT2024198.pdf?utm_source=chatgpt.com" TargetMode="External"/><Relationship Id="rId31" Type="http://schemas.openxmlformats.org/officeDocument/2006/relationships/hyperlink" Target="https://www.inchwa.org/" TargetMode="External"/><Relationship Id="rId44" Type="http://schemas.openxmlformats.org/officeDocument/2006/relationships/hyperlink" Target="https://www.macpac.gov/publication/medicaid-coverage-of-community-health-worker-services/?utm_source=chatgpt.com" TargetMode="External"/><Relationship Id="rId5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2753</Words>
  <Characters>19300</Characters>
  <Application>Microsoft Office Word</Application>
  <DocSecurity>0</DocSecurity>
  <Lines>338</Lines>
  <Paragraphs>131</Paragraphs>
  <ScaleCrop>false</ScaleCrop>
  <HeadingPairs>
    <vt:vector size="2" baseType="variant">
      <vt:variant>
        <vt:lpstr>Title</vt:lpstr>
      </vt:variant>
      <vt:variant>
        <vt:i4>1</vt:i4>
      </vt:variant>
    </vt:vector>
  </HeadingPairs>
  <TitlesOfParts>
    <vt:vector size="1" baseType="lpstr">
      <vt:lpstr/>
    </vt:vector>
  </TitlesOfParts>
  <Company>Esperanza Ministries</Company>
  <LinksUpToDate>false</LinksUpToDate>
  <CharactersWithSpaces>21922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Hart</dc:creator>
  <cp:keywords/>
  <dc:description/>
  <cp:lastModifiedBy>INCHWA_Media CFrazier</cp:lastModifiedBy>
  <cp:revision>3</cp:revision>
  <dcterms:created xsi:type="dcterms:W3CDTF">2026-07-15T02:06:00Z</dcterms:created>
  <dcterms:modified xsi:type="dcterms:W3CDTF">2026-07-15T02:08:00Z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488F5B07-7302-47B8-9431-736FDB5E02F8</vt:lpwstr>
  </property>
</Properties>
</file>