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50E9" w14:textId="2749FB82" w:rsidR="002E0622" w:rsidRPr="00D9608A" w:rsidRDefault="002E0622" w:rsidP="00D9608A">
      <w:pPr>
        <w:pStyle w:val="Title"/>
        <w:rPr>
          <w:rFonts w:eastAsia="Times New Roman"/>
        </w:rPr>
      </w:pPr>
      <w:r w:rsidRPr="00D9608A">
        <w:rPr>
          <w:rFonts w:eastAsia="Times New Roman"/>
        </w:rPr>
        <w:t xml:space="preserve">Medicaid </w:t>
      </w:r>
      <w:r w:rsidRPr="002E0622">
        <w:rPr>
          <w:rFonts w:eastAsia="Times New Roman"/>
        </w:rPr>
        <w:t>Payment Rates</w:t>
      </w:r>
      <w:r w:rsidRPr="00D9608A">
        <w:rPr>
          <w:rFonts w:eastAsia="Times New Roman"/>
        </w:rPr>
        <w:t xml:space="preserve"> for Indiana CHWs</w:t>
      </w:r>
    </w:p>
    <w:p w14:paraId="3DF744BE" w14:textId="77777777" w:rsidR="00CD6414" w:rsidRPr="00D9608A" w:rsidRDefault="00CD6414" w:rsidP="00CD6414">
      <w:pPr>
        <w:rPr>
          <w:i/>
          <w:iCs/>
        </w:rPr>
      </w:pPr>
      <w:r w:rsidRPr="00D9608A">
        <w:rPr>
          <w:i/>
          <w:iCs/>
        </w:rPr>
        <w:t>Updated on 6/14/-2025</w:t>
      </w:r>
    </w:p>
    <w:p w14:paraId="004988DF" w14:textId="77777777" w:rsidR="00CD6414" w:rsidRDefault="00CD6414" w:rsidP="002E0622">
      <w:pPr>
        <w:spacing w:before="100" w:beforeAutospacing="1" w:after="100" w:afterAutospacing="1"/>
        <w:outlineLvl w:val="2"/>
        <w:rPr>
          <w:b/>
          <w:bCs/>
          <w:color w:val="C00000"/>
          <w:sz w:val="22"/>
          <w:szCs w:val="22"/>
        </w:rPr>
      </w:pPr>
    </w:p>
    <w:p w14:paraId="6E74BFF9" w14:textId="08535752" w:rsidR="002E0622" w:rsidRPr="00D9608A" w:rsidRDefault="002E0622" w:rsidP="002E0622">
      <w:pPr>
        <w:spacing w:before="100" w:beforeAutospacing="1" w:after="100" w:afterAutospacing="1"/>
        <w:outlineLvl w:val="2"/>
        <w:rPr>
          <w:b/>
          <w:bCs/>
          <w:color w:val="C00000"/>
          <w:sz w:val="22"/>
          <w:szCs w:val="22"/>
        </w:rPr>
      </w:pPr>
      <w:r w:rsidRPr="00D9608A">
        <w:rPr>
          <w:b/>
          <w:bCs/>
          <w:color w:val="C00000"/>
          <w:sz w:val="22"/>
          <w:szCs w:val="22"/>
        </w:rPr>
        <w:t>INDIANA HEALTH COVERAGE PROGRAMS BT201826 MAY 31, 2018</w:t>
      </w:r>
    </w:p>
    <w:p w14:paraId="782E712B" w14:textId="77777777" w:rsidR="00D9608A" w:rsidRPr="00D9608A" w:rsidRDefault="00D9608A" w:rsidP="00D9608A">
      <w:pPr>
        <w:rPr>
          <w:b/>
          <w:bCs/>
        </w:rPr>
      </w:pPr>
      <w:r w:rsidRPr="00D9608A">
        <w:rPr>
          <w:b/>
          <w:bCs/>
        </w:rPr>
        <w:t>Billing for CHW services</w:t>
      </w:r>
    </w:p>
    <w:p w14:paraId="48C0D801" w14:textId="59628397" w:rsidR="00D9608A" w:rsidRPr="00D9608A" w:rsidRDefault="00D9608A" w:rsidP="00D9608A">
      <w:r w:rsidRPr="00D9608A">
        <w:t xml:space="preserve">IHCP billing providers can submit claims for employed </w:t>
      </w:r>
      <w:r w:rsidRPr="00D9608A">
        <w:t>Community Health Workers (</w:t>
      </w:r>
      <w:r w:rsidRPr="00D9608A">
        <w:t>CHWs</w:t>
      </w:r>
      <w:r w:rsidRPr="00D9608A">
        <w:t>)</w:t>
      </w:r>
      <w:r w:rsidRPr="00D9608A">
        <w:t xml:space="preserve"> who are under the supervision of one of the provider</w:t>
      </w:r>
      <w:r w:rsidRPr="00D9608A">
        <w:t xml:space="preserve"> </w:t>
      </w:r>
      <w:r w:rsidRPr="00D9608A">
        <w:t>types mentioned previously in this bulletin. The following procedure codes will be covered for billing CHW services:</w:t>
      </w:r>
    </w:p>
    <w:p w14:paraId="292B86F7" w14:textId="4B921A63" w:rsidR="00D9608A" w:rsidRPr="00D9608A" w:rsidRDefault="00D9608A" w:rsidP="00D9608A">
      <w:pPr>
        <w:pStyle w:val="ListParagraph"/>
        <w:numPr>
          <w:ilvl w:val="0"/>
          <w:numId w:val="3"/>
        </w:numPr>
      </w:pPr>
      <w:r w:rsidRPr="00D9608A">
        <w:t>98960 – Self-management education &amp; training, face-to-face, 1 patient</w:t>
      </w:r>
    </w:p>
    <w:p w14:paraId="05E57B17" w14:textId="277060C7" w:rsidR="00D9608A" w:rsidRPr="00D9608A" w:rsidRDefault="00D9608A" w:rsidP="00D9608A">
      <w:pPr>
        <w:pStyle w:val="ListParagraph"/>
        <w:numPr>
          <w:ilvl w:val="0"/>
          <w:numId w:val="3"/>
        </w:numPr>
      </w:pPr>
      <w:r w:rsidRPr="00D9608A">
        <w:t>98961 – Self-management education &amp; training, face-to-face, 2–4 patients</w:t>
      </w:r>
    </w:p>
    <w:p w14:paraId="42774D5A" w14:textId="5D2D2669" w:rsidR="00D9608A" w:rsidRPr="00D9608A" w:rsidRDefault="00D9608A" w:rsidP="00D9608A">
      <w:pPr>
        <w:pStyle w:val="ListParagraph"/>
        <w:numPr>
          <w:ilvl w:val="0"/>
          <w:numId w:val="3"/>
        </w:numPr>
        <w:rPr>
          <w:rFonts w:eastAsia="Times New Roman" w:cs="Apple Color Emoji"/>
          <w:kern w:val="0"/>
          <w14:ligatures w14:val="none"/>
        </w:rPr>
      </w:pPr>
      <w:r w:rsidRPr="00D9608A">
        <w:t>98962 – Self-management education &amp; training, face-to-face, 5–8 patients</w:t>
      </w:r>
      <w:r w:rsidRPr="00D9608A">
        <w:rPr>
          <w:rFonts w:eastAsia="Times New Roman" w:cs="Times New Roman"/>
          <w:b/>
          <w:bCs/>
          <w:kern w:val="0"/>
          <w14:ligatures w14:val="none"/>
        </w:rPr>
        <w:t xml:space="preserve"> </w:t>
      </w:r>
    </w:p>
    <w:p w14:paraId="00474788" w14:textId="01389E45" w:rsidR="00D9608A" w:rsidRPr="00D9608A" w:rsidRDefault="00D9608A" w:rsidP="00D9608A">
      <w:pPr>
        <w:spacing w:before="100" w:beforeAutospacing="1" w:after="100" w:afterAutospacing="1"/>
        <w:rPr>
          <w:rFonts w:eastAsia="Times New Roman" w:cs="Times New Roman"/>
          <w:kern w:val="0"/>
          <w14:ligatures w14:val="none"/>
        </w:rPr>
      </w:pPr>
      <w:r w:rsidRPr="00D9608A">
        <w:rPr>
          <w:rStyle w:val="Strong"/>
        </w:rPr>
        <w:t>Resource-Based Relative Value Scale</w:t>
      </w:r>
      <w:r>
        <w:t>:</w:t>
      </w:r>
      <w:r w:rsidRPr="00D9608A">
        <w:t xml:space="preserve"> It’s the system </w:t>
      </w:r>
      <w:r>
        <w:t xml:space="preserve">that </w:t>
      </w:r>
      <w:r w:rsidRPr="00D9608A">
        <w:t>Medicare—and many state Medicaid programs</w:t>
      </w:r>
      <w:r>
        <w:t>,</w:t>
      </w:r>
      <w:r w:rsidRPr="00D9608A">
        <w:t xml:space="preserve"> like Indiana’s—use to determine how much to pay healthcare providers for services.</w:t>
      </w:r>
      <w:r w:rsidRPr="00D9608A">
        <w:rPr>
          <w:rFonts w:eastAsia="Times New Roman" w:cs="Times New Roman"/>
          <w:kern w:val="0"/>
          <w14:ligatures w14:val="none"/>
        </w:rPr>
        <w:t xml:space="preserve"> RBRVS formula per participant/session.</w:t>
      </w:r>
    </w:p>
    <w:p w14:paraId="70E5CC57" w14:textId="4484A013" w:rsidR="002E0622" w:rsidRPr="00D9608A" w:rsidRDefault="002E0622" w:rsidP="00D9608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Apple Color Emoji"/>
          <w:kern w:val="0"/>
          <w14:ligatures w14:val="none"/>
        </w:rPr>
      </w:pPr>
      <w:r w:rsidRPr="00D9608A">
        <w:rPr>
          <w:rFonts w:eastAsia="Times New Roman" w:cs="Times New Roman"/>
          <w:b/>
          <w:bCs/>
          <w:kern w:val="0"/>
          <w14:ligatures w14:val="none"/>
        </w:rPr>
        <w:t>Based on RBRVS (Resource-Based Relative Value Scale)</w:t>
      </w:r>
    </w:p>
    <w:p w14:paraId="2528BBEF" w14:textId="153016C2" w:rsidR="002E0622" w:rsidRPr="00D9608A" w:rsidRDefault="002E0622" w:rsidP="002E0622">
      <w:pPr>
        <w:spacing w:before="100" w:beforeAutospacing="1" w:after="100" w:afterAutospacing="1"/>
        <w:ind w:left="360"/>
        <w:rPr>
          <w:rFonts w:eastAsia="Times New Roman" w:cs="Apple Color Emoji"/>
          <w:kern w:val="0"/>
          <w14:ligatures w14:val="none"/>
        </w:rPr>
      </w:pPr>
      <w:r w:rsidRPr="00D9608A">
        <w:rPr>
          <w:rFonts w:eastAsia="Times New Roman" w:cs="Times New Roman"/>
          <w:kern w:val="0"/>
          <w14:ligatures w14:val="none"/>
        </w:rPr>
        <w:t xml:space="preserve">The IHCP prices these services at </w:t>
      </w:r>
      <w:r w:rsidRPr="00D9608A">
        <w:rPr>
          <w:rFonts w:eastAsia="Times New Roman" w:cs="Times New Roman"/>
          <w:b/>
          <w:bCs/>
          <w:kern w:val="0"/>
          <w14:ligatures w14:val="none"/>
        </w:rPr>
        <w:t>50% of the Medicare RBRVS amount</w:t>
      </w:r>
      <w:r w:rsidRPr="00D9608A">
        <w:rPr>
          <w:rFonts w:eastAsia="Times New Roman" w:cs="Times New Roman"/>
          <w:kern w:val="0"/>
          <w14:ligatures w14:val="none"/>
        </w:rPr>
        <w:t xml:space="preserve">, using a conversion factor of </w:t>
      </w:r>
      <w:r w:rsidRPr="00D9608A">
        <w:rPr>
          <w:rFonts w:eastAsia="Times New Roman" w:cs="Times New Roman"/>
          <w:b/>
          <w:bCs/>
          <w:kern w:val="0"/>
          <w14:ligatures w14:val="none"/>
        </w:rPr>
        <w:t>$26.8671</w:t>
      </w:r>
      <w:r w:rsidRPr="00D9608A">
        <w:rPr>
          <w:rFonts w:eastAsia="Times New Roman" w:cs="Times New Roman"/>
          <w:kern w:val="0"/>
          <w14:ligatures w14:val="none"/>
        </w:rPr>
        <w:t xml:space="preserve"> </w:t>
      </w:r>
    </w:p>
    <w:p w14:paraId="21BC95B4" w14:textId="77777777" w:rsidR="00D9608A" w:rsidRDefault="00D9608A" w:rsidP="00D9608A">
      <w:pPr>
        <w:spacing w:before="100" w:beforeAutospacing="1" w:after="100" w:afterAutospacing="1"/>
        <w:ind w:left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fldChar w:fldCharType="begin"/>
      </w:r>
      <w:r>
        <w:rPr>
          <w:rFonts w:eastAsia="Times New Roman" w:cs="Times New Roman"/>
          <w:kern w:val="0"/>
          <w14:ligatures w14:val="none"/>
        </w:rPr>
        <w:instrText>HYPERLINK "</w:instrText>
      </w:r>
      <w:r w:rsidRPr="00D9608A">
        <w:rPr>
          <w:rFonts w:eastAsia="Times New Roman" w:cs="Times New Roman"/>
          <w:kern w:val="0"/>
          <w14:ligatures w14:val="none"/>
        </w:rPr>
        <w:instrText>https://www.in.gov/medicaid/providers/files/modules/medical-practitioner-reimbursement.pdf?utm_source=chatgpt.com</w:instrText>
      </w:r>
      <w:r>
        <w:rPr>
          <w:rFonts w:eastAsia="Times New Roman" w:cs="Times New Roman"/>
          <w:kern w:val="0"/>
          <w14:ligatures w14:val="none"/>
        </w:rPr>
        <w:instrText>"</w:instrText>
      </w:r>
      <w:r>
        <w:rPr>
          <w:rFonts w:eastAsia="Times New Roman" w:cs="Times New Roman"/>
          <w:kern w:val="0"/>
          <w14:ligatures w14:val="none"/>
        </w:rPr>
        <w:fldChar w:fldCharType="separate"/>
      </w:r>
      <w:r w:rsidRPr="0005109F">
        <w:rPr>
          <w:rStyle w:val="Hyperlink"/>
          <w:rFonts w:eastAsia="Times New Roman" w:cs="Times New Roman"/>
          <w:kern w:val="0"/>
          <w14:ligatures w14:val="none"/>
        </w:rPr>
        <w:t>https://www.in.gov/medicaid/providers/files/modules/medical-practitioner-reimbursement.pdf?utm_source=chatgpt.com</w:t>
      </w:r>
      <w:r>
        <w:rPr>
          <w:rFonts w:eastAsia="Times New Roman" w:cs="Times New Roman"/>
          <w:kern w:val="0"/>
          <w14:ligatures w14:val="none"/>
        </w:rPr>
        <w:fldChar w:fldCharType="end"/>
      </w:r>
      <w:r>
        <w:rPr>
          <w:rFonts w:eastAsia="Times New Roman" w:cs="Times New Roman"/>
          <w:kern w:val="0"/>
          <w14:ligatures w14:val="none"/>
        </w:rPr>
        <w:t xml:space="preserve"> </w:t>
      </w:r>
    </w:p>
    <w:p w14:paraId="3EA7B4F0" w14:textId="534F3BF9" w:rsidR="002E0622" w:rsidRPr="00D9608A" w:rsidRDefault="002E0622" w:rsidP="00D9608A">
      <w:pPr>
        <w:spacing w:before="100" w:beforeAutospacing="1" w:after="100" w:afterAutospacing="1"/>
        <w:ind w:left="360"/>
        <w:rPr>
          <w:rFonts w:eastAsia="Times New Roman" w:cs="Apple Color Emoji"/>
          <w:kern w:val="0"/>
          <w14:ligatures w14:val="none"/>
        </w:rPr>
      </w:pPr>
      <w:r w:rsidRPr="00D9608A">
        <w:rPr>
          <w:rFonts w:eastAsia="Times New Roman" w:cs="Times New Roman"/>
          <w:kern w:val="0"/>
          <w14:ligatures w14:val="none"/>
        </w:rPr>
        <w:t xml:space="preserve">This applies to </w:t>
      </w:r>
      <w:r w:rsidRPr="00D9608A">
        <w:rPr>
          <w:rFonts w:eastAsia="Times New Roman" w:cs="Times New Roman"/>
          <w:b/>
          <w:bCs/>
          <w:kern w:val="0"/>
          <w14:ligatures w14:val="none"/>
        </w:rPr>
        <w:t>all three codes</w:t>
      </w:r>
      <w:r w:rsidRPr="00D9608A">
        <w:rPr>
          <w:rFonts w:eastAsia="Times New Roman" w:cs="Times New Roman"/>
          <w:kern w:val="0"/>
          <w14:ligatures w14:val="none"/>
        </w:rPr>
        <w:t xml:space="preserve"> (individual and group formats).</w:t>
      </w:r>
    </w:p>
    <w:p w14:paraId="42D5412A" w14:textId="0054285E" w:rsidR="002E0622" w:rsidRPr="00D9608A" w:rsidRDefault="002E0622" w:rsidP="002E062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14:ligatures w14:val="none"/>
        </w:rPr>
      </w:pPr>
      <w:r w:rsidRPr="00D9608A">
        <w:rPr>
          <w:rFonts w:eastAsia="Times New Roman" w:cs="Times New Roman"/>
          <w:b/>
          <w:bCs/>
          <w:kern w:val="0"/>
          <w14:ligatures w14:val="none"/>
        </w:rPr>
        <w:t>Approximate Hourly Equivalent</w:t>
      </w:r>
      <w:r w:rsidRPr="00D9608A">
        <w:rPr>
          <w:rFonts w:eastAsia="Times New Roman" w:cs="Times New Roman"/>
          <w:kern w:val="0"/>
          <w14:ligatures w14:val="none"/>
        </w:rPr>
        <w:br/>
        <w:t xml:space="preserve">A recent analysis shows that </w:t>
      </w:r>
      <w:r w:rsidRPr="00D9608A">
        <w:rPr>
          <w:rFonts w:eastAsia="Times New Roman" w:cs="Times New Roman"/>
          <w:b/>
          <w:bCs/>
          <w:kern w:val="0"/>
          <w14:ligatures w14:val="none"/>
        </w:rPr>
        <w:t>individual services (98960)</w:t>
      </w:r>
      <w:r w:rsidRPr="00D9608A">
        <w:rPr>
          <w:rFonts w:eastAsia="Times New Roman" w:cs="Times New Roman"/>
          <w:kern w:val="0"/>
          <w14:ligatures w14:val="none"/>
        </w:rPr>
        <w:t xml:space="preserve"> are effectively reimbursed at a</w:t>
      </w:r>
      <w:r w:rsidRPr="00D9608A">
        <w:rPr>
          <w:rFonts w:eastAsia="Times New Roman" w:cs="Times New Roman"/>
          <w:kern w:val="0"/>
          <w14:ligatures w14:val="none"/>
        </w:rPr>
        <w:t>pproximately</w:t>
      </w:r>
      <w:r w:rsidRPr="00D9608A">
        <w:rPr>
          <w:rFonts w:eastAsia="Times New Roman" w:cs="Times New Roman"/>
          <w:kern w:val="0"/>
          <w14:ligatures w14:val="none"/>
        </w:rPr>
        <w:t xml:space="preserve"> </w:t>
      </w:r>
      <w:r w:rsidRPr="00D9608A">
        <w:rPr>
          <w:rFonts w:eastAsia="Times New Roman" w:cs="Times New Roman"/>
          <w:b/>
          <w:bCs/>
          <w:kern w:val="0"/>
          <w14:ligatures w14:val="none"/>
        </w:rPr>
        <w:t>$53.12 per hour</w:t>
      </w:r>
      <w:r w:rsidRPr="00D9608A">
        <w:rPr>
          <w:rFonts w:eastAsia="Times New Roman" w:cs="Times New Roman"/>
          <w:kern w:val="0"/>
          <w14:ligatures w14:val="none"/>
        </w:rPr>
        <w:t>.</w:t>
      </w:r>
    </w:p>
    <w:p w14:paraId="0A31CA45" w14:textId="77777777" w:rsidR="002E0622" w:rsidRPr="002E0622" w:rsidRDefault="002E0622" w:rsidP="00D9608A">
      <w:pPr>
        <w:spacing w:before="100" w:beforeAutospacing="1" w:after="100" w:afterAutospacing="1"/>
        <w:ind w:left="360"/>
        <w:rPr>
          <w:rFonts w:eastAsia="Times New Roman" w:cs="Times New Roman"/>
          <w:kern w:val="0"/>
          <w14:ligatures w14:val="none"/>
        </w:rPr>
      </w:pPr>
      <w:r w:rsidRPr="002E0622">
        <w:rPr>
          <w:rFonts w:eastAsia="Times New Roman" w:cs="Times New Roman"/>
          <w:kern w:val="0"/>
          <w14:ligatures w14:val="none"/>
        </w:rPr>
        <w:t>Breaking that down:</w:t>
      </w:r>
    </w:p>
    <w:p w14:paraId="33295CA9" w14:textId="77777777" w:rsidR="002E0622" w:rsidRPr="002E0622" w:rsidRDefault="002E0622" w:rsidP="002E062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14:ligatures w14:val="none"/>
        </w:rPr>
      </w:pPr>
      <w:r w:rsidRPr="002E0622">
        <w:rPr>
          <w:rFonts w:eastAsia="Times New Roman" w:cs="Times New Roman"/>
          <w:kern w:val="0"/>
          <w14:ligatures w14:val="none"/>
        </w:rPr>
        <w:t>One 30</w:t>
      </w:r>
      <w:r w:rsidRPr="002E0622">
        <w:rPr>
          <w:rFonts w:eastAsia="Times New Roman" w:cs="Times New Roman"/>
          <w:kern w:val="0"/>
          <w14:ligatures w14:val="none"/>
        </w:rPr>
        <w:noBreakHyphen/>
        <w:t>minute unit = ~$26.56</w:t>
      </w:r>
    </w:p>
    <w:p w14:paraId="54D47D96" w14:textId="77777777" w:rsidR="002E0622" w:rsidRPr="002E0622" w:rsidRDefault="002E0622" w:rsidP="002E062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14:ligatures w14:val="none"/>
        </w:rPr>
      </w:pPr>
      <w:r w:rsidRPr="002E0622">
        <w:rPr>
          <w:rFonts w:eastAsia="Times New Roman" w:cs="Times New Roman"/>
          <w:kern w:val="0"/>
          <w14:ligatures w14:val="none"/>
        </w:rPr>
        <w:t>Two units (1 hour) = ~$53.12</w:t>
      </w:r>
    </w:p>
    <w:p w14:paraId="76E2B430" w14:textId="00DB2AAC" w:rsidR="002E0622" w:rsidRPr="002E0622" w:rsidRDefault="002E0622" w:rsidP="00D9608A">
      <w:pPr>
        <w:spacing w:before="100" w:beforeAutospacing="1" w:after="100" w:afterAutospacing="1"/>
        <w:ind w:left="360"/>
        <w:rPr>
          <w:rFonts w:eastAsia="Times New Roman" w:cs="Times New Roman"/>
          <w:kern w:val="0"/>
          <w14:ligatures w14:val="none"/>
        </w:rPr>
      </w:pPr>
      <w:r w:rsidRPr="002E0622">
        <w:rPr>
          <w:rFonts w:eastAsia="Times New Roman" w:cs="Times New Roman"/>
          <w:kern w:val="0"/>
          <w14:ligatures w14:val="none"/>
        </w:rPr>
        <w:t xml:space="preserve">Group education codes (98961, 98962) follow the same 50% </w:t>
      </w:r>
      <w:r w:rsidRPr="00D9608A">
        <w:rPr>
          <w:rStyle w:val="Strong"/>
        </w:rPr>
        <w:t>RBRVS</w:t>
      </w:r>
    </w:p>
    <w:p w14:paraId="72278753" w14:textId="77777777" w:rsidR="002E0622" w:rsidRPr="002E0622" w:rsidRDefault="00DE4980" w:rsidP="002E0622">
      <w:pPr>
        <w:rPr>
          <w:rFonts w:eastAsia="Times New Roman" w:cs="Times New Roman"/>
          <w:kern w:val="0"/>
          <w14:ligatures w14:val="none"/>
        </w:rPr>
      </w:pPr>
      <w:r w:rsidRPr="00DE4980">
        <w:rPr>
          <w:rFonts w:eastAsia="Times New Roman" w:cs="Times New Roman"/>
          <w:noProof/>
          <w:kern w:val="0"/>
        </w:rPr>
        <w:lastRenderedPageBreak/>
        <w:pict w14:anchorId="515FF76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17F7EF3" w14:textId="7300C33A" w:rsidR="002E0622" w:rsidRPr="002E0622" w:rsidRDefault="002E0622" w:rsidP="002E062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E0622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Why You See “N/A”</w:t>
      </w:r>
    </w:p>
    <w:p w14:paraId="2748F035" w14:textId="77777777" w:rsidR="002E0622" w:rsidRDefault="002E0622" w:rsidP="002E0622">
      <w:pPr>
        <w:spacing w:before="100" w:beforeAutospacing="1" w:after="100" w:afterAutospacing="1"/>
        <w:rPr>
          <w:rFonts w:eastAsia="Times New Roman" w:cs="Times New Roman"/>
          <w:kern w:val="0"/>
          <w14:ligatures w14:val="none"/>
        </w:rPr>
      </w:pPr>
      <w:r w:rsidRPr="002E0622">
        <w:rPr>
          <w:rFonts w:eastAsia="Times New Roman" w:cs="Times New Roman"/>
          <w:kern w:val="0"/>
          <w14:ligatures w14:val="none"/>
        </w:rPr>
        <w:t xml:space="preserve">When you see "N/A" on the Fee Schedule, that typically indicates the service is </w:t>
      </w:r>
      <w:r w:rsidRPr="002E0622">
        <w:rPr>
          <w:rFonts w:eastAsia="Times New Roman" w:cs="Times New Roman"/>
          <w:b/>
          <w:bCs/>
          <w:kern w:val="0"/>
          <w14:ligatures w14:val="none"/>
        </w:rPr>
        <w:t>covered but not listed with a static flat payment</w:t>
      </w:r>
      <w:r w:rsidRPr="002E0622">
        <w:rPr>
          <w:rFonts w:eastAsia="Times New Roman" w:cs="Times New Roman"/>
          <w:kern w:val="0"/>
          <w14:ligatures w14:val="none"/>
        </w:rPr>
        <w:t xml:space="preserve">—rather, it’s </w:t>
      </w:r>
      <w:r w:rsidRPr="002E0622">
        <w:rPr>
          <w:rFonts w:eastAsia="Times New Roman" w:cs="Times New Roman"/>
          <w:b/>
          <w:bCs/>
          <w:kern w:val="0"/>
          <w14:ligatures w14:val="none"/>
        </w:rPr>
        <w:t>priced dynamically via the RBRVS formula</w:t>
      </w:r>
      <w:r w:rsidRPr="002E0622">
        <w:rPr>
          <w:rFonts w:eastAsia="Times New Roman" w:cs="Times New Roman"/>
          <w:kern w:val="0"/>
          <w14:ligatures w14:val="none"/>
        </w:rPr>
        <w:t xml:space="preserve"> </w:t>
      </w:r>
    </w:p>
    <w:p w14:paraId="2431D5F9" w14:textId="48B0ED1C" w:rsidR="00D9608A" w:rsidRPr="00D9608A" w:rsidRDefault="00D9608A" w:rsidP="002E0622">
      <w:pPr>
        <w:spacing w:before="100" w:beforeAutospacing="1" w:after="100" w:afterAutospacing="1"/>
        <w:rPr>
          <w:rFonts w:eastAsia="Times New Roman" w:cs="Times New Roman"/>
          <w:b/>
          <w:bCs/>
          <w:color w:val="C00000"/>
          <w:kern w:val="0"/>
          <w14:ligatures w14:val="none"/>
        </w:rPr>
      </w:pPr>
      <w:r w:rsidRPr="00D9608A">
        <w:rPr>
          <w:rFonts w:eastAsia="Times New Roman" w:cs="Times New Roman"/>
          <w:b/>
          <w:bCs/>
          <w:color w:val="C00000"/>
          <w:kern w:val="0"/>
          <w14:ligatures w14:val="none"/>
        </w:rPr>
        <w:t xml:space="preserve">Updated IHCP Schedule: </w:t>
      </w:r>
    </w:p>
    <w:p w14:paraId="0E1A5106" w14:textId="63C7BBAB" w:rsidR="002E0622" w:rsidRPr="002E0622" w:rsidRDefault="00D9608A" w:rsidP="002E0622">
      <w:pPr>
        <w:rPr>
          <w:rFonts w:eastAsia="Times New Roman" w:cs="Times New Roman"/>
          <w:kern w:val="0"/>
          <w14:ligatures w14:val="none"/>
        </w:rPr>
      </w:pPr>
      <w:hyperlink r:id="rId7" w:history="1">
        <w:r w:rsidRPr="0005109F">
          <w:rPr>
            <w:rStyle w:val="Hyperlink"/>
            <w:rFonts w:eastAsia="Times New Roman" w:cs="Times New Roman"/>
            <w:kern w:val="0"/>
            <w14:ligatures w14:val="none"/>
          </w:rPr>
          <w:t>https://provider.indianamedicaid.com/ihcp/Publications/MaxFee/fee_home.asp#OutpatientFeeSchedule</w:t>
        </w:r>
      </w:hyperlink>
      <w:r>
        <w:rPr>
          <w:rFonts w:eastAsia="Times New Roman" w:cs="Times New Roman"/>
          <w:kern w:val="0"/>
          <w14:ligatures w14:val="none"/>
        </w:rPr>
        <w:t xml:space="preserve"> </w:t>
      </w:r>
      <w:r w:rsidR="00DE4980" w:rsidRPr="00DE4980">
        <w:rPr>
          <w:rFonts w:eastAsia="Times New Roman" w:cs="Times New Roman"/>
          <w:noProof/>
          <w:kern w:val="0"/>
        </w:rPr>
        <w:pict w14:anchorId="69A2DAF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2A30FE0" w14:textId="7F64E9E1" w:rsidR="002E0622" w:rsidRPr="002E0622" w:rsidRDefault="002E0622" w:rsidP="002E062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E0622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Summary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2933"/>
        <w:gridCol w:w="1677"/>
        <w:gridCol w:w="1812"/>
        <w:gridCol w:w="1888"/>
      </w:tblGrid>
      <w:tr w:rsidR="002E0622" w:rsidRPr="002E0622" w14:paraId="7B6781A6" w14:textId="77777777" w:rsidTr="00D960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A4BCCB" w14:textId="77777777" w:rsidR="002E0622" w:rsidRPr="002E0622" w:rsidRDefault="002E0622" w:rsidP="002E0622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CPT Code</w:t>
            </w:r>
          </w:p>
        </w:tc>
        <w:tc>
          <w:tcPr>
            <w:tcW w:w="0" w:type="auto"/>
            <w:vAlign w:val="center"/>
            <w:hideMark/>
          </w:tcPr>
          <w:p w14:paraId="1EEBAF56" w14:textId="77777777" w:rsidR="002E0622" w:rsidRPr="002E0622" w:rsidRDefault="002E0622" w:rsidP="002E0622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2B225D2" w14:textId="77777777" w:rsidR="002E0622" w:rsidRPr="002E0622" w:rsidRDefault="002E0622" w:rsidP="002E0622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Payment Method</w:t>
            </w:r>
          </w:p>
        </w:tc>
        <w:tc>
          <w:tcPr>
            <w:tcW w:w="0" w:type="auto"/>
            <w:vAlign w:val="center"/>
            <w:hideMark/>
          </w:tcPr>
          <w:p w14:paraId="1761D03E" w14:textId="77777777" w:rsidR="002E0622" w:rsidRPr="002E0622" w:rsidRDefault="002E0622" w:rsidP="002E0622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Approx. Per Unit</w:t>
            </w:r>
          </w:p>
        </w:tc>
        <w:tc>
          <w:tcPr>
            <w:tcW w:w="0" w:type="auto"/>
            <w:vAlign w:val="center"/>
            <w:hideMark/>
          </w:tcPr>
          <w:p w14:paraId="1E7EA408" w14:textId="77777777" w:rsidR="002E0622" w:rsidRPr="002E0622" w:rsidRDefault="002E0622" w:rsidP="002E0622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Approx. Per Hour</w:t>
            </w:r>
          </w:p>
        </w:tc>
      </w:tr>
      <w:tr w:rsidR="002E0622" w:rsidRPr="002E0622" w14:paraId="22C5422B" w14:textId="77777777" w:rsidTr="00D960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5A6BA" w14:textId="77777777" w:rsidR="002E0622" w:rsidRPr="002E0622" w:rsidRDefault="002E0622" w:rsidP="002E062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kern w:val="0"/>
                <w14:ligatures w14:val="none"/>
              </w:rPr>
              <w:t>98960</w:t>
            </w:r>
          </w:p>
        </w:tc>
        <w:tc>
          <w:tcPr>
            <w:tcW w:w="0" w:type="auto"/>
            <w:vAlign w:val="center"/>
            <w:hideMark/>
          </w:tcPr>
          <w:p w14:paraId="213A1D4A" w14:textId="77777777" w:rsidR="002E0622" w:rsidRPr="002E0622" w:rsidRDefault="002E0622" w:rsidP="002E062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kern w:val="0"/>
                <w14:ligatures w14:val="none"/>
              </w:rPr>
              <w:t>1-on-1 education (30</w:t>
            </w:r>
            <w:r w:rsidRPr="002E0622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2E0622">
              <w:rPr>
                <w:rFonts w:eastAsia="Times New Roman" w:cs="Times New Roman"/>
                <w:kern w:val="0"/>
                <w14:ligatures w14:val="none"/>
              </w:rPr>
              <w:t>min)</w:t>
            </w:r>
          </w:p>
        </w:tc>
        <w:tc>
          <w:tcPr>
            <w:tcW w:w="0" w:type="auto"/>
            <w:vAlign w:val="center"/>
            <w:hideMark/>
          </w:tcPr>
          <w:p w14:paraId="4D82730D" w14:textId="77777777" w:rsidR="002E0622" w:rsidRPr="002E0622" w:rsidRDefault="002E0622" w:rsidP="002E062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kern w:val="0"/>
                <w14:ligatures w14:val="none"/>
              </w:rPr>
              <w:t>50% RBRVS</w:t>
            </w:r>
          </w:p>
        </w:tc>
        <w:tc>
          <w:tcPr>
            <w:tcW w:w="0" w:type="auto"/>
            <w:vAlign w:val="center"/>
            <w:hideMark/>
          </w:tcPr>
          <w:p w14:paraId="2084AB64" w14:textId="77777777" w:rsidR="002E0622" w:rsidRPr="002E0622" w:rsidRDefault="002E0622" w:rsidP="002E062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kern w:val="0"/>
                <w14:ligatures w14:val="none"/>
              </w:rPr>
              <w:t>~$26.56</w:t>
            </w:r>
          </w:p>
        </w:tc>
        <w:tc>
          <w:tcPr>
            <w:tcW w:w="0" w:type="auto"/>
            <w:vAlign w:val="center"/>
            <w:hideMark/>
          </w:tcPr>
          <w:p w14:paraId="1CAFE3DC" w14:textId="77777777" w:rsidR="002E0622" w:rsidRPr="002E0622" w:rsidRDefault="002E0622" w:rsidP="002E062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kern w:val="0"/>
                <w14:ligatures w14:val="none"/>
              </w:rPr>
              <w:t>~$53.12</w:t>
            </w:r>
          </w:p>
        </w:tc>
      </w:tr>
      <w:tr w:rsidR="002E0622" w:rsidRPr="002E0622" w14:paraId="3E6285B2" w14:textId="77777777" w:rsidTr="00D960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83DE5" w14:textId="77777777" w:rsidR="002E0622" w:rsidRPr="002E0622" w:rsidRDefault="002E0622" w:rsidP="002E062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kern w:val="0"/>
                <w14:ligatures w14:val="none"/>
              </w:rPr>
              <w:t>98961</w:t>
            </w:r>
          </w:p>
        </w:tc>
        <w:tc>
          <w:tcPr>
            <w:tcW w:w="0" w:type="auto"/>
            <w:vAlign w:val="center"/>
            <w:hideMark/>
          </w:tcPr>
          <w:p w14:paraId="79BB3E99" w14:textId="77777777" w:rsidR="002E0622" w:rsidRPr="002E0622" w:rsidRDefault="002E0622" w:rsidP="002E062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kern w:val="0"/>
                <w14:ligatures w14:val="none"/>
              </w:rPr>
              <w:t>Group (2–4 patients, 30</w:t>
            </w:r>
            <w:r w:rsidRPr="002E0622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2E0622">
              <w:rPr>
                <w:rFonts w:eastAsia="Times New Roman" w:cs="Times New Roman"/>
                <w:kern w:val="0"/>
                <w14:ligatures w14:val="none"/>
              </w:rPr>
              <w:t>min each)</w:t>
            </w:r>
          </w:p>
        </w:tc>
        <w:tc>
          <w:tcPr>
            <w:tcW w:w="0" w:type="auto"/>
            <w:vAlign w:val="center"/>
            <w:hideMark/>
          </w:tcPr>
          <w:p w14:paraId="1F5D6D91" w14:textId="77777777" w:rsidR="002E0622" w:rsidRPr="002E0622" w:rsidRDefault="002E0622" w:rsidP="002E062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kern w:val="0"/>
                <w14:ligatures w14:val="none"/>
              </w:rPr>
              <w:t>50% RBRVS</w:t>
            </w:r>
          </w:p>
        </w:tc>
        <w:tc>
          <w:tcPr>
            <w:tcW w:w="0" w:type="auto"/>
            <w:vAlign w:val="center"/>
            <w:hideMark/>
          </w:tcPr>
          <w:p w14:paraId="5E41226D" w14:textId="77777777" w:rsidR="002E0622" w:rsidRPr="002E0622" w:rsidRDefault="002E0622" w:rsidP="002E062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kern w:val="0"/>
                <w14:ligatures w14:val="none"/>
              </w:rPr>
              <w:t>~$26.56/person</w:t>
            </w:r>
          </w:p>
        </w:tc>
        <w:tc>
          <w:tcPr>
            <w:tcW w:w="0" w:type="auto"/>
            <w:vAlign w:val="center"/>
            <w:hideMark/>
          </w:tcPr>
          <w:p w14:paraId="03D285C5" w14:textId="77777777" w:rsidR="002E0622" w:rsidRPr="002E0622" w:rsidRDefault="002E0622" w:rsidP="002E062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kern w:val="0"/>
                <w14:ligatures w14:val="none"/>
              </w:rPr>
              <w:t>~$53.12/person</w:t>
            </w:r>
          </w:p>
        </w:tc>
      </w:tr>
      <w:tr w:rsidR="002E0622" w:rsidRPr="002E0622" w14:paraId="6C9EEA5C" w14:textId="77777777" w:rsidTr="00D960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FE12B" w14:textId="77777777" w:rsidR="002E0622" w:rsidRPr="002E0622" w:rsidRDefault="002E0622" w:rsidP="002E062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kern w:val="0"/>
                <w14:ligatures w14:val="none"/>
              </w:rPr>
              <w:t>98962</w:t>
            </w:r>
          </w:p>
        </w:tc>
        <w:tc>
          <w:tcPr>
            <w:tcW w:w="0" w:type="auto"/>
            <w:vAlign w:val="center"/>
            <w:hideMark/>
          </w:tcPr>
          <w:p w14:paraId="4A5E10DA" w14:textId="77777777" w:rsidR="002E0622" w:rsidRPr="002E0622" w:rsidRDefault="002E0622" w:rsidP="002E062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kern w:val="0"/>
                <w14:ligatures w14:val="none"/>
              </w:rPr>
              <w:t>Group (5–8 patients, 30</w:t>
            </w:r>
            <w:r w:rsidRPr="002E0622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2E0622">
              <w:rPr>
                <w:rFonts w:eastAsia="Times New Roman" w:cs="Times New Roman"/>
                <w:kern w:val="0"/>
                <w14:ligatures w14:val="none"/>
              </w:rPr>
              <w:t>min each)</w:t>
            </w:r>
          </w:p>
        </w:tc>
        <w:tc>
          <w:tcPr>
            <w:tcW w:w="0" w:type="auto"/>
            <w:vAlign w:val="center"/>
            <w:hideMark/>
          </w:tcPr>
          <w:p w14:paraId="15B95A0F" w14:textId="77777777" w:rsidR="002E0622" w:rsidRPr="002E0622" w:rsidRDefault="002E0622" w:rsidP="002E062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kern w:val="0"/>
                <w14:ligatures w14:val="none"/>
              </w:rPr>
              <w:t>50% RBRVS</w:t>
            </w:r>
          </w:p>
        </w:tc>
        <w:tc>
          <w:tcPr>
            <w:tcW w:w="0" w:type="auto"/>
            <w:vAlign w:val="center"/>
            <w:hideMark/>
          </w:tcPr>
          <w:p w14:paraId="02C0A348" w14:textId="77777777" w:rsidR="002E0622" w:rsidRPr="002E0622" w:rsidRDefault="002E0622" w:rsidP="002E062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kern w:val="0"/>
                <w14:ligatures w14:val="none"/>
              </w:rPr>
              <w:t>~$26.56/person</w:t>
            </w:r>
          </w:p>
        </w:tc>
        <w:tc>
          <w:tcPr>
            <w:tcW w:w="0" w:type="auto"/>
            <w:vAlign w:val="center"/>
            <w:hideMark/>
          </w:tcPr>
          <w:p w14:paraId="3344AC9E" w14:textId="77777777" w:rsidR="002E0622" w:rsidRPr="002E0622" w:rsidRDefault="002E0622" w:rsidP="002E062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2E0622">
              <w:rPr>
                <w:rFonts w:eastAsia="Times New Roman" w:cs="Times New Roman"/>
                <w:kern w:val="0"/>
                <w14:ligatures w14:val="none"/>
              </w:rPr>
              <w:t>~$53.12/person</w:t>
            </w:r>
          </w:p>
        </w:tc>
      </w:tr>
    </w:tbl>
    <w:p w14:paraId="14F234C4" w14:textId="77777777" w:rsidR="00FF03BB" w:rsidRDefault="00FF03BB"/>
    <w:p w14:paraId="7C235EAF" w14:textId="77777777" w:rsidR="00D9608A" w:rsidRDefault="00D9608A"/>
    <w:p w14:paraId="7D98AEAA" w14:textId="77777777" w:rsidR="00D9608A" w:rsidRDefault="00D9608A"/>
    <w:p w14:paraId="554A442F" w14:textId="77777777" w:rsidR="00D9608A" w:rsidRDefault="00D9608A"/>
    <w:p w14:paraId="6C21420D" w14:textId="77777777" w:rsidR="00D9608A" w:rsidRDefault="00D9608A"/>
    <w:p w14:paraId="54452C9D" w14:textId="77777777" w:rsidR="00D9608A" w:rsidRDefault="00D9608A"/>
    <w:p w14:paraId="6CAA77F8" w14:textId="77777777" w:rsidR="00D9608A" w:rsidRDefault="00D9608A"/>
    <w:p w14:paraId="5FD04DEE" w14:textId="77777777" w:rsidR="00D9608A" w:rsidRDefault="00D9608A"/>
    <w:p w14:paraId="25F221EE" w14:textId="77777777" w:rsidR="00D9608A" w:rsidRDefault="00D9608A"/>
    <w:p w14:paraId="5A3F6A5C" w14:textId="77777777" w:rsidR="00D9608A" w:rsidRDefault="00D9608A"/>
    <w:p w14:paraId="2F0FFE54" w14:textId="77777777" w:rsidR="00D9608A" w:rsidRDefault="00D9608A"/>
    <w:p w14:paraId="7980671B" w14:textId="77777777" w:rsidR="00D9608A" w:rsidRDefault="00D9608A"/>
    <w:p w14:paraId="7FFA0141" w14:textId="77777777" w:rsidR="00D9608A" w:rsidRDefault="00D9608A"/>
    <w:p w14:paraId="1E6DC225" w14:textId="77777777" w:rsidR="00D9608A" w:rsidRDefault="00D9608A"/>
    <w:p w14:paraId="52C4A603" w14:textId="77777777" w:rsidR="00D9608A" w:rsidRDefault="00D9608A"/>
    <w:p w14:paraId="705ACA70" w14:textId="024BC51A" w:rsidR="00D9608A" w:rsidRPr="00CD6414" w:rsidRDefault="00CD6414">
      <w:pPr>
        <w:rPr>
          <w:i/>
          <w:iCs/>
          <w:sz w:val="21"/>
          <w:szCs w:val="21"/>
        </w:rPr>
      </w:pPr>
      <w:r w:rsidRPr="00CD6414">
        <w:rPr>
          <w:i/>
          <w:iCs/>
          <w:sz w:val="21"/>
          <w:szCs w:val="21"/>
        </w:rPr>
        <w:t>MH</w:t>
      </w:r>
    </w:p>
    <w:sectPr w:rsidR="00D9608A" w:rsidRPr="00CD641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8682" w14:textId="77777777" w:rsidR="00DE4980" w:rsidRDefault="00DE4980" w:rsidP="00755518">
      <w:r>
        <w:separator/>
      </w:r>
    </w:p>
  </w:endnote>
  <w:endnote w:type="continuationSeparator" w:id="0">
    <w:p w14:paraId="2AA56D8D" w14:textId="77777777" w:rsidR="00DE4980" w:rsidRDefault="00DE4980" w:rsidP="0075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EC12" w14:textId="77777777" w:rsidR="00755518" w:rsidRDefault="00755518">
    <w:pPr>
      <w:pStyle w:val="Footer"/>
    </w:pPr>
    <w:r>
      <w:t>PO Box 7097, Greenwood, IN 46142</w:t>
    </w:r>
    <w:r>
      <w:tab/>
    </w:r>
    <w:r>
      <w:tab/>
      <w:t>317-721-1181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32BB" w14:textId="77777777" w:rsidR="00DE4980" w:rsidRDefault="00DE4980" w:rsidP="00755518">
      <w:r>
        <w:separator/>
      </w:r>
    </w:p>
  </w:footnote>
  <w:footnote w:type="continuationSeparator" w:id="0">
    <w:p w14:paraId="08B570F2" w14:textId="77777777" w:rsidR="00DE4980" w:rsidRDefault="00DE4980" w:rsidP="0075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C410" w14:textId="77777777" w:rsidR="00755518" w:rsidRDefault="00755518" w:rsidP="00755518">
    <w:pPr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D55FF83" wp14:editId="3737F704">
          <wp:simplePos x="0" y="0"/>
          <wp:positionH relativeFrom="column">
            <wp:posOffset>1966433</wp:posOffset>
          </wp:positionH>
          <wp:positionV relativeFrom="paragraph">
            <wp:posOffset>-90687</wp:posOffset>
          </wp:positionV>
          <wp:extent cx="2057400" cy="609600"/>
          <wp:effectExtent l="0" t="0" r="0" b="0"/>
          <wp:wrapSquare wrapText="bothSides" distT="0" distB="0" distL="114300" distR="114300"/>
          <wp:docPr id="3" name="image1.jpg" descr="Macintosh HD:Users:macci:Dropbox:INCHWA Logo_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acintosh HD:Users:macci:Dropbox:INCHWA Logo_Color.jpg"/>
                  <pic:cNvPicPr preferRelativeResize="0"/>
                </pic:nvPicPr>
                <pic:blipFill>
                  <a:blip r:embed="rId1"/>
                  <a:srcRect t="20023" b="26584"/>
                  <a:stretch>
                    <a:fillRect/>
                  </a:stretch>
                </pic:blipFill>
                <pic:spPr>
                  <a:xfrm>
                    <a:off x="0" y="0"/>
                    <a:ext cx="20574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EB77DA" w14:textId="77777777" w:rsidR="00755518" w:rsidRDefault="00755518" w:rsidP="00755518"/>
  <w:p w14:paraId="1D61981A" w14:textId="77777777" w:rsidR="00755518" w:rsidRDefault="00755518" w:rsidP="0075551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 w:val="22"/>
        <w:szCs w:val="22"/>
      </w:rPr>
    </w:pPr>
  </w:p>
  <w:p w14:paraId="4414CFDF" w14:textId="77777777" w:rsidR="00755518" w:rsidRDefault="00755518" w:rsidP="0075551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 w:val="22"/>
        <w:szCs w:val="22"/>
      </w:rPr>
    </w:pPr>
  </w:p>
  <w:p w14:paraId="6D778137" w14:textId="77777777" w:rsidR="00755518" w:rsidRDefault="00755518" w:rsidP="0075551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eastAsia="Cambria" w:hAnsi="Cambria" w:cs="Cambria"/>
        <w:i/>
        <w:color w:val="000000"/>
        <w:sz w:val="16"/>
        <w:szCs w:val="16"/>
      </w:rPr>
    </w:pPr>
    <w:r>
      <w:rPr>
        <w:rFonts w:ascii="Cambria" w:eastAsia="Cambria" w:hAnsi="Cambria" w:cs="Cambria"/>
        <w:i/>
        <w:color w:val="000000"/>
        <w:sz w:val="16"/>
        <w:szCs w:val="16"/>
      </w:rPr>
      <w:t>Supporting the workforce of Indiana’s CHWs as part of the health care delivery system.</w:t>
    </w:r>
  </w:p>
  <w:p w14:paraId="1CA507B4" w14:textId="77777777" w:rsidR="00755518" w:rsidRDefault="00755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93D0A"/>
    <w:multiLevelType w:val="multilevel"/>
    <w:tmpl w:val="C64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465D7"/>
    <w:multiLevelType w:val="hybridMultilevel"/>
    <w:tmpl w:val="1DC452C4"/>
    <w:lvl w:ilvl="0" w:tplc="B420CD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FD490E"/>
    <w:multiLevelType w:val="hybridMultilevel"/>
    <w:tmpl w:val="B438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136590">
    <w:abstractNumId w:val="0"/>
  </w:num>
  <w:num w:numId="2" w16cid:durableId="1097748767">
    <w:abstractNumId w:val="1"/>
  </w:num>
  <w:num w:numId="3" w16cid:durableId="209901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22"/>
    <w:rsid w:val="0015444C"/>
    <w:rsid w:val="002E0622"/>
    <w:rsid w:val="003C3974"/>
    <w:rsid w:val="00625395"/>
    <w:rsid w:val="00755518"/>
    <w:rsid w:val="00935BD4"/>
    <w:rsid w:val="00CD6414"/>
    <w:rsid w:val="00D83CC8"/>
    <w:rsid w:val="00D9608A"/>
    <w:rsid w:val="00DE4980"/>
    <w:rsid w:val="00F777DA"/>
    <w:rsid w:val="00F8368A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14C0"/>
  <w15:chartTrackingRefBased/>
  <w15:docId w15:val="{5FDEAB87-830E-1F4B-B03C-C5A188ED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5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55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5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5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518"/>
  </w:style>
  <w:style w:type="paragraph" w:styleId="Footer">
    <w:name w:val="footer"/>
    <w:basedOn w:val="Normal"/>
    <w:link w:val="FooterChar"/>
    <w:uiPriority w:val="99"/>
    <w:unhideWhenUsed/>
    <w:rsid w:val="00755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518"/>
  </w:style>
  <w:style w:type="paragraph" w:customStyle="1" w:styleId="Style1">
    <w:name w:val="Style1"/>
    <w:basedOn w:val="Normal"/>
    <w:autoRedefine/>
    <w:qFormat/>
    <w:rsid w:val="0015444C"/>
    <w:pPr>
      <w:spacing w:before="100" w:beforeAutospacing="1" w:after="100" w:afterAutospacing="1"/>
      <w:ind w:left="360"/>
    </w:pPr>
    <w:rPr>
      <w:rFonts w:eastAsia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E06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E0622"/>
    <w:rPr>
      <w:b/>
      <w:bCs/>
    </w:rPr>
  </w:style>
  <w:style w:type="character" w:customStyle="1" w:styleId="relative">
    <w:name w:val="relative"/>
    <w:basedOn w:val="DefaultParagraphFont"/>
    <w:rsid w:val="002E0622"/>
  </w:style>
  <w:style w:type="character" w:customStyle="1" w:styleId="ms-1">
    <w:name w:val="ms-1"/>
    <w:basedOn w:val="DefaultParagraphFont"/>
    <w:rsid w:val="002E0622"/>
  </w:style>
  <w:style w:type="character" w:customStyle="1" w:styleId="max-w-full">
    <w:name w:val="max-w-full"/>
    <w:basedOn w:val="DefaultParagraphFont"/>
    <w:rsid w:val="002E0622"/>
  </w:style>
  <w:style w:type="character" w:customStyle="1" w:styleId="-me-1">
    <w:name w:val="-me-1"/>
    <w:basedOn w:val="DefaultParagraphFont"/>
    <w:rsid w:val="002E0622"/>
  </w:style>
  <w:style w:type="character" w:styleId="Hyperlink">
    <w:name w:val="Hyperlink"/>
    <w:basedOn w:val="DefaultParagraphFont"/>
    <w:uiPriority w:val="99"/>
    <w:unhideWhenUsed/>
    <w:rsid w:val="00D960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vider.indianamedicaid.com/ihcp/Publications/MaxFee/fee_home.asp#OutpatientFeeSched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nfi_mac/Library/Group%20Containers/UBF8T346G9.Office/User%20Content.localized/Templates.localized/INCHW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INCHWA.dotx</Template>
  <TotalTime>16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Hart</dc:creator>
  <cp:keywords/>
  <dc:description/>
  <cp:lastModifiedBy>INCHWA_Media CFrazier</cp:lastModifiedBy>
  <cp:revision>1</cp:revision>
  <cp:lastPrinted>2025-06-20T23:01:00Z</cp:lastPrinted>
  <dcterms:created xsi:type="dcterms:W3CDTF">2025-06-20T22:42:00Z</dcterms:created>
  <dcterms:modified xsi:type="dcterms:W3CDTF">2025-06-20T23:03:00Z</dcterms:modified>
</cp:coreProperties>
</file>